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1C7C6" w14:textId="77777777" w:rsidR="00763AD0" w:rsidRDefault="00482CC7" w:rsidP="00763AD0">
      <w:pPr>
        <w:pStyle w:val="Title"/>
        <w:rPr>
          <w:lang w:eastAsia="en-GB"/>
        </w:rPr>
      </w:pPr>
      <w:r>
        <w:rPr>
          <w:lang w:eastAsia="en-GB"/>
        </w:rPr>
        <w:t xml:space="preserve">41 </w:t>
      </w:r>
      <w:r w:rsidR="00763AD0">
        <w:rPr>
          <w:lang w:eastAsia="en-GB"/>
        </w:rPr>
        <w:t>Pension Agency Failures</w:t>
      </w:r>
    </w:p>
    <w:p w14:paraId="714A512A" w14:textId="5C6997D2" w:rsidR="008A2A74" w:rsidRPr="008A2A74" w:rsidRDefault="00763AD0" w:rsidP="00763AD0">
      <w:pPr>
        <w:pStyle w:val="Subtitle"/>
        <w:rPr>
          <w:lang w:eastAsia="en-GB"/>
        </w:rPr>
      </w:pPr>
      <w:r>
        <w:rPr>
          <w:lang w:eastAsia="en-GB"/>
        </w:rPr>
        <w:t>Briefing Note: Agency Theory Failures in Solent University's Pension Transition</w:t>
      </w:r>
    </w:p>
    <w:p w14:paraId="1448E37A" w14:textId="77777777" w:rsidR="004711BA" w:rsidRDefault="004711BA" w:rsidP="00C40656">
      <w:pPr>
        <w:spacing w:after="0"/>
        <w:rPr>
          <w:lang w:eastAsia="en-GB"/>
        </w:rPr>
      </w:pPr>
    </w:p>
    <w:p w14:paraId="69656E65" w14:textId="77777777" w:rsidR="00D41C43" w:rsidRDefault="00D41C43" w:rsidP="00C40656">
      <w:pPr>
        <w:spacing w:after="0"/>
        <w:rPr>
          <w:lang w:eastAsia="en-GB"/>
        </w:rPr>
      </w:pPr>
    </w:p>
    <w:p w14:paraId="767EF338" w14:textId="6B5C59B5" w:rsidR="00D31154" w:rsidRDefault="00D31154" w:rsidP="00C40656">
      <w:pPr>
        <w:spacing w:after="0"/>
        <w:rPr>
          <w:lang w:eastAsia="en-GB"/>
        </w:rPr>
      </w:pPr>
      <w:r>
        <w:rPr>
          <w:lang w:eastAsia="en-GB"/>
        </w:rPr>
        <w:t>Dr Graeme CM Smith</w:t>
      </w:r>
    </w:p>
    <w:p w14:paraId="2E4DFEC6" w14:textId="3ADF6DA3" w:rsidR="00D31154" w:rsidRDefault="00D31154" w:rsidP="00C40656">
      <w:pPr>
        <w:spacing w:after="0"/>
        <w:rPr>
          <w:lang w:eastAsia="en-GB"/>
        </w:rPr>
      </w:pPr>
      <w:r>
        <w:rPr>
          <w:lang w:eastAsia="en-GB"/>
        </w:rPr>
        <w:t>Senior Lecturer</w:t>
      </w:r>
    </w:p>
    <w:p w14:paraId="010EDEFE" w14:textId="66A656B3" w:rsidR="00D31154" w:rsidRDefault="00D31154" w:rsidP="00C40656">
      <w:pPr>
        <w:spacing w:after="0"/>
        <w:rPr>
          <w:lang w:eastAsia="en-GB"/>
        </w:rPr>
      </w:pPr>
      <w:r>
        <w:rPr>
          <w:lang w:eastAsia="en-GB"/>
        </w:rPr>
        <w:t>Southampton Solent University</w:t>
      </w:r>
    </w:p>
    <w:p w14:paraId="5CAF05E9" w14:textId="77777777" w:rsidR="00C40656" w:rsidRDefault="00C40656" w:rsidP="00A4613E">
      <w:pPr>
        <w:rPr>
          <w:lang w:eastAsia="en-GB"/>
        </w:rPr>
      </w:pPr>
    </w:p>
    <w:p w14:paraId="06D66763" w14:textId="77777777" w:rsidR="00657620" w:rsidRDefault="00657620" w:rsidP="00482CC7">
      <w:pPr>
        <w:rPr>
          <w:lang w:eastAsia="en-GB"/>
        </w:rPr>
      </w:pPr>
    </w:p>
    <w:p w14:paraId="0B550A8C" w14:textId="77777777" w:rsidR="00657620" w:rsidRDefault="00763AD0" w:rsidP="00441AB9">
      <w:pPr>
        <w:pStyle w:val="Heading1"/>
        <w:numPr>
          <w:ilvl w:val="0"/>
          <w:numId w:val="0"/>
        </w:numPr>
        <w:ind w:left="432" w:hanging="432"/>
        <w:rPr>
          <w:lang w:eastAsia="en-GB"/>
        </w:rPr>
      </w:pPr>
      <w:r w:rsidRPr="00763AD0">
        <w:rPr>
          <w:lang w:eastAsia="en-GB"/>
        </w:rPr>
        <w:t xml:space="preserve">Overview </w:t>
      </w:r>
    </w:p>
    <w:p w14:paraId="5490DE41" w14:textId="190A83F5" w:rsidR="00763AD0" w:rsidRPr="00763AD0" w:rsidRDefault="00763AD0" w:rsidP="00763AD0">
      <w:pPr>
        <w:rPr>
          <w:lang w:eastAsia="en-GB"/>
        </w:rPr>
      </w:pPr>
      <w:r w:rsidRPr="00763AD0">
        <w:rPr>
          <w:lang w:eastAsia="en-GB"/>
        </w:rPr>
        <w:t xml:space="preserve">This briefing sets out a critical analysis of the governance and transparency failures underpinning Solent University's transition from defined benefit (DB) pension schemes (e.g., TPS/LGPS) to a defined contribution (DC) arrangement delivered through </w:t>
      </w:r>
      <w:r w:rsidR="00393447" w:rsidRPr="00763AD0">
        <w:rPr>
          <w:lang w:eastAsia="en-GB"/>
        </w:rPr>
        <w:t>Aviva and</w:t>
      </w:r>
      <w:r w:rsidRPr="00763AD0">
        <w:rPr>
          <w:lang w:eastAsia="en-GB"/>
        </w:rPr>
        <w:t xml:space="preserve"> governed or influenced by Mercer Limited. Framed through the lens of Agency Theory, this document outlines the systemic ethical and procedural breaches that have created a clear imbalance of power, knowledge, and accountability to the detriment of university staff.</w:t>
      </w:r>
    </w:p>
    <w:p w14:paraId="4A83843D" w14:textId="6F0895E3" w:rsidR="00763AD0" w:rsidRPr="00763AD0" w:rsidRDefault="00763AD0" w:rsidP="00657620">
      <w:pPr>
        <w:pStyle w:val="Heading1"/>
        <w:rPr>
          <w:lang w:eastAsia="en-GB"/>
        </w:rPr>
      </w:pPr>
      <w:r w:rsidRPr="00763AD0">
        <w:rPr>
          <w:lang w:eastAsia="en-GB"/>
        </w:rPr>
        <w:t>Legal and Regulatory Exposure</w:t>
      </w:r>
    </w:p>
    <w:p w14:paraId="3275082E" w14:textId="77777777" w:rsidR="00763AD0" w:rsidRPr="00763AD0" w:rsidRDefault="00763AD0" w:rsidP="00763AD0">
      <w:pPr>
        <w:rPr>
          <w:lang w:eastAsia="en-GB"/>
        </w:rPr>
      </w:pPr>
      <w:r w:rsidRPr="00763AD0">
        <w:rPr>
          <w:lang w:eastAsia="en-GB"/>
        </w:rPr>
        <w:t>This arrangement also raises critical questions of regulatory and statutory compliance:</w:t>
      </w:r>
    </w:p>
    <w:p w14:paraId="4EC79564" w14:textId="6C61EB77" w:rsidR="00763AD0" w:rsidRPr="00763AD0" w:rsidRDefault="00763AD0" w:rsidP="00763AD0">
      <w:pPr>
        <w:rPr>
          <w:lang w:eastAsia="en-GB"/>
        </w:rPr>
      </w:pPr>
      <w:r w:rsidRPr="00763AD0">
        <w:rPr>
          <w:rStyle w:val="Heading2Char"/>
          <w:lang w:eastAsia="en-GB"/>
        </w:rPr>
        <w:t>1. Public Procurement Standards</w:t>
      </w:r>
      <w:r w:rsidRPr="00763AD0">
        <w:rPr>
          <w:rStyle w:val="Heading2Char"/>
          <w:lang w:eastAsia="en-GB"/>
        </w:rPr>
        <w:br/>
      </w:r>
      <w:r w:rsidRPr="00763AD0">
        <w:rPr>
          <w:lang w:eastAsia="en-GB"/>
        </w:rPr>
        <w:t>The appointment of Mercer</w:t>
      </w:r>
      <w:r w:rsidR="00393447">
        <w:rPr>
          <w:lang w:eastAsia="en-GB"/>
        </w:rPr>
        <w:t xml:space="preserve">, </w:t>
      </w:r>
      <w:r w:rsidRPr="00763AD0">
        <w:rPr>
          <w:lang w:eastAsia="en-GB"/>
        </w:rPr>
        <w:t>first as adviser, then as scheme designer and investment governor</w:t>
      </w:r>
      <w:r w:rsidR="00393447">
        <w:rPr>
          <w:lang w:eastAsia="en-GB"/>
        </w:rPr>
        <w:t xml:space="preserve">, </w:t>
      </w:r>
      <w:r w:rsidRPr="00763AD0">
        <w:rPr>
          <w:lang w:eastAsia="en-GB"/>
        </w:rPr>
        <w:t xml:space="preserve">appears to have bypassed open competition. This dual-role pathway may fall foul of the </w:t>
      </w:r>
      <w:r w:rsidRPr="00763AD0">
        <w:rPr>
          <w:b/>
          <w:bCs/>
          <w:lang w:eastAsia="en-GB"/>
        </w:rPr>
        <w:t>UK Public Contracts Regulations 2015</w:t>
      </w:r>
      <w:r w:rsidRPr="00763AD0">
        <w:rPr>
          <w:lang w:eastAsia="en-GB"/>
        </w:rPr>
        <w:t>, specifically:</w:t>
      </w:r>
    </w:p>
    <w:p w14:paraId="59BAFE82" w14:textId="77777777" w:rsidR="00763AD0" w:rsidRPr="00763AD0" w:rsidRDefault="00763AD0" w:rsidP="00657620">
      <w:pPr>
        <w:pStyle w:val="ListParagraph"/>
        <w:numPr>
          <w:ilvl w:val="0"/>
          <w:numId w:val="90"/>
        </w:numPr>
        <w:rPr>
          <w:lang w:eastAsia="en-GB"/>
        </w:rPr>
      </w:pPr>
      <w:r w:rsidRPr="00657620">
        <w:rPr>
          <w:b/>
          <w:bCs/>
          <w:lang w:eastAsia="en-GB"/>
        </w:rPr>
        <w:t>Regulation 24 (Conflict of Interest)</w:t>
      </w:r>
      <w:r w:rsidRPr="00763AD0">
        <w:rPr>
          <w:lang w:eastAsia="en-GB"/>
        </w:rPr>
        <w:t>: which requires contracting authorities to take appropriate measures to prevent distortion of competition and ensure transparency.</w:t>
      </w:r>
    </w:p>
    <w:p w14:paraId="75C2B19E" w14:textId="77777777" w:rsidR="00763AD0" w:rsidRPr="00763AD0" w:rsidRDefault="00763AD0" w:rsidP="00657620">
      <w:pPr>
        <w:pStyle w:val="ListParagraph"/>
        <w:numPr>
          <w:ilvl w:val="0"/>
          <w:numId w:val="90"/>
        </w:numPr>
        <w:rPr>
          <w:lang w:eastAsia="en-GB"/>
        </w:rPr>
      </w:pPr>
      <w:r w:rsidRPr="00657620">
        <w:rPr>
          <w:b/>
          <w:bCs/>
          <w:lang w:eastAsia="en-GB"/>
        </w:rPr>
        <w:t>Regulation 41 (Pre-market Consultation)</w:t>
      </w:r>
      <w:r w:rsidRPr="00763AD0">
        <w:rPr>
          <w:lang w:eastAsia="en-GB"/>
        </w:rPr>
        <w:t>: which prohibits a supplier from receiving an unfair advantage by having previously advised on the procurement.</w:t>
      </w:r>
    </w:p>
    <w:p w14:paraId="4924E5EC" w14:textId="77777777" w:rsidR="00763AD0" w:rsidRPr="00763AD0" w:rsidRDefault="00763AD0" w:rsidP="005772EA">
      <w:pPr>
        <w:pBdr>
          <w:left w:val="single" w:sz="36" w:space="4" w:color="7F7F7F" w:themeColor="text1" w:themeTint="80"/>
        </w:pBdr>
        <w:rPr>
          <w:lang w:eastAsia="en-GB"/>
        </w:rPr>
      </w:pPr>
      <w:r w:rsidRPr="00763AD0">
        <w:rPr>
          <w:lang w:eastAsia="en-GB"/>
        </w:rPr>
        <w:t>No publicly documented tender or waiver has been disclosed.</w:t>
      </w:r>
    </w:p>
    <w:p w14:paraId="27955B63" w14:textId="77777777" w:rsidR="00763AD0" w:rsidRPr="00763AD0" w:rsidRDefault="00763AD0" w:rsidP="00763AD0">
      <w:pPr>
        <w:rPr>
          <w:lang w:eastAsia="en-GB"/>
        </w:rPr>
      </w:pPr>
      <w:r w:rsidRPr="00763AD0">
        <w:rPr>
          <w:rStyle w:val="Heading2Char"/>
          <w:lang w:eastAsia="en-GB"/>
        </w:rPr>
        <w:t>2. Pension Governance Code</w:t>
      </w:r>
      <w:r w:rsidRPr="00763AD0">
        <w:rPr>
          <w:rStyle w:val="Heading2Char"/>
          <w:lang w:eastAsia="en-GB"/>
        </w:rPr>
        <w:br/>
      </w:r>
      <w:r w:rsidRPr="00763AD0">
        <w:rPr>
          <w:lang w:eastAsia="en-GB"/>
        </w:rPr>
        <w:t xml:space="preserve">Under the </w:t>
      </w:r>
      <w:r w:rsidRPr="00763AD0">
        <w:rPr>
          <w:b/>
          <w:bCs/>
          <w:lang w:eastAsia="en-GB"/>
        </w:rPr>
        <w:t>Pensions Regulator's Code of Practice</w:t>
      </w:r>
      <w:r w:rsidRPr="00763AD0">
        <w:rPr>
          <w:lang w:eastAsia="en-GB"/>
        </w:rPr>
        <w:t xml:space="preserve"> (especially in relation to DC scheme governance and communications), trustees and employers are expected to:</w:t>
      </w:r>
    </w:p>
    <w:p w14:paraId="27DFB7D6" w14:textId="77777777" w:rsidR="00763AD0" w:rsidRPr="00763AD0" w:rsidRDefault="00763AD0" w:rsidP="00657620">
      <w:pPr>
        <w:pStyle w:val="ListParagraph"/>
        <w:numPr>
          <w:ilvl w:val="0"/>
          <w:numId w:val="91"/>
        </w:numPr>
        <w:rPr>
          <w:lang w:eastAsia="en-GB"/>
        </w:rPr>
      </w:pPr>
      <w:r w:rsidRPr="00763AD0">
        <w:rPr>
          <w:lang w:eastAsia="en-GB"/>
        </w:rPr>
        <w:t>Ensure that all scheme communications are clear, balanced, and impartial,</w:t>
      </w:r>
    </w:p>
    <w:p w14:paraId="4C9C6289" w14:textId="77777777" w:rsidR="00763AD0" w:rsidRPr="00763AD0" w:rsidRDefault="00763AD0" w:rsidP="00657620">
      <w:pPr>
        <w:pStyle w:val="ListParagraph"/>
        <w:numPr>
          <w:ilvl w:val="0"/>
          <w:numId w:val="91"/>
        </w:numPr>
        <w:rPr>
          <w:lang w:eastAsia="en-GB"/>
        </w:rPr>
      </w:pPr>
      <w:r w:rsidRPr="00763AD0">
        <w:rPr>
          <w:lang w:eastAsia="en-GB"/>
        </w:rPr>
        <w:t>Disclose any conflicts of interest among parties advising or delivering pension arrangements.</w:t>
      </w:r>
    </w:p>
    <w:p w14:paraId="267CFAC9" w14:textId="2DE48243" w:rsidR="00763AD0" w:rsidRPr="00763AD0" w:rsidRDefault="00763AD0" w:rsidP="00F804FB">
      <w:pPr>
        <w:pBdr>
          <w:left w:val="single" w:sz="36" w:space="4" w:color="7F7F7F" w:themeColor="text1" w:themeTint="80"/>
        </w:pBdr>
        <w:rPr>
          <w:lang w:eastAsia="en-GB"/>
        </w:rPr>
      </w:pPr>
      <w:r w:rsidRPr="00763AD0">
        <w:rPr>
          <w:lang w:eastAsia="en-GB"/>
        </w:rPr>
        <w:t xml:space="preserve">The University’s presentation of Mercer as a neutral "pension expert," without acknowledging Mercer’s embedded commercial interest in the Aviva platform, risks breaching these principles </w:t>
      </w:r>
      <w:r w:rsidR="0005704F">
        <w:rPr>
          <w:lang w:eastAsia="en-GB"/>
        </w:rPr>
        <w:t>,</w:t>
      </w:r>
      <w:r w:rsidRPr="00763AD0">
        <w:rPr>
          <w:lang w:eastAsia="en-GB"/>
        </w:rPr>
        <w:t>particularly given Mercer’s role in shaping and governing the scheme.</w:t>
      </w:r>
    </w:p>
    <w:p w14:paraId="23ADC2C5" w14:textId="35F0FE5A" w:rsidR="00763AD0" w:rsidRPr="00763AD0" w:rsidRDefault="00763AD0" w:rsidP="00763AD0">
      <w:pPr>
        <w:rPr>
          <w:lang w:eastAsia="en-GB"/>
        </w:rPr>
      </w:pPr>
      <w:r w:rsidRPr="00763AD0">
        <w:rPr>
          <w:rStyle w:val="Heading1Char"/>
          <w:lang w:eastAsia="en-GB"/>
        </w:rPr>
        <w:t>3. Financial Conduct Authority (FCA) Benchmarks</w:t>
      </w:r>
      <w:r w:rsidRPr="00763AD0">
        <w:rPr>
          <w:rStyle w:val="Heading1Char"/>
          <w:lang w:eastAsia="en-GB"/>
        </w:rPr>
        <w:br/>
      </w:r>
      <w:r w:rsidRPr="00763AD0">
        <w:rPr>
          <w:lang w:eastAsia="en-GB"/>
        </w:rPr>
        <w:t xml:space="preserve">Although Mercer was operating in an unregulated, employer-side advisory role, the presentation of scheme options in a staff-facing setting blurs the line with regulated advice. Under </w:t>
      </w:r>
      <w:r w:rsidRPr="00763AD0">
        <w:rPr>
          <w:b/>
          <w:bCs/>
          <w:lang w:eastAsia="en-GB"/>
        </w:rPr>
        <w:t xml:space="preserve">FCA Consumer </w:t>
      </w:r>
      <w:r w:rsidRPr="00763AD0">
        <w:rPr>
          <w:b/>
          <w:bCs/>
          <w:lang w:eastAsia="en-GB"/>
        </w:rPr>
        <w:lastRenderedPageBreak/>
        <w:t>Duty</w:t>
      </w:r>
      <w:r w:rsidRPr="00763AD0">
        <w:rPr>
          <w:lang w:eastAsia="en-GB"/>
        </w:rPr>
        <w:t xml:space="preserve"> and </w:t>
      </w:r>
      <w:r w:rsidRPr="00763AD0">
        <w:rPr>
          <w:b/>
          <w:bCs/>
          <w:lang w:eastAsia="en-GB"/>
        </w:rPr>
        <w:t>inducement principles</w:t>
      </w:r>
      <w:r w:rsidRPr="00763AD0">
        <w:rPr>
          <w:lang w:eastAsia="en-GB"/>
        </w:rPr>
        <w:t>, Mercer’s role</w:t>
      </w:r>
      <w:r w:rsidR="0005704F">
        <w:rPr>
          <w:lang w:eastAsia="en-GB"/>
        </w:rPr>
        <w:t xml:space="preserve">, </w:t>
      </w:r>
      <w:r w:rsidRPr="00763AD0">
        <w:rPr>
          <w:lang w:eastAsia="en-GB"/>
        </w:rPr>
        <w:t>if mirrored in a regulated personal pensions context</w:t>
      </w:r>
      <w:r w:rsidR="0005704F">
        <w:rPr>
          <w:lang w:eastAsia="en-GB"/>
        </w:rPr>
        <w:t xml:space="preserve">, </w:t>
      </w:r>
      <w:r w:rsidRPr="00763AD0">
        <w:rPr>
          <w:lang w:eastAsia="en-GB"/>
        </w:rPr>
        <w:t>would likely trigger red flags. Specifically:</w:t>
      </w:r>
    </w:p>
    <w:p w14:paraId="5C15B98F" w14:textId="77777777" w:rsidR="00763AD0" w:rsidRPr="00763AD0" w:rsidRDefault="00763AD0" w:rsidP="00657620">
      <w:pPr>
        <w:pStyle w:val="ListParagraph"/>
        <w:numPr>
          <w:ilvl w:val="0"/>
          <w:numId w:val="95"/>
        </w:numPr>
        <w:rPr>
          <w:lang w:eastAsia="en-GB"/>
        </w:rPr>
      </w:pPr>
      <w:r w:rsidRPr="00657620">
        <w:rPr>
          <w:b/>
          <w:bCs/>
          <w:lang w:eastAsia="en-GB"/>
        </w:rPr>
        <w:t>Lack of fair comparison</w:t>
      </w:r>
      <w:r w:rsidRPr="00763AD0">
        <w:rPr>
          <w:lang w:eastAsia="en-GB"/>
        </w:rPr>
        <w:t xml:space="preserve"> with legacy DB schemes (TPS/LGPS);</w:t>
      </w:r>
    </w:p>
    <w:p w14:paraId="487C936B" w14:textId="77777777" w:rsidR="00763AD0" w:rsidRPr="00763AD0" w:rsidRDefault="00763AD0" w:rsidP="00657620">
      <w:pPr>
        <w:pStyle w:val="ListParagraph"/>
        <w:numPr>
          <w:ilvl w:val="0"/>
          <w:numId w:val="95"/>
        </w:numPr>
        <w:rPr>
          <w:lang w:eastAsia="en-GB"/>
        </w:rPr>
      </w:pPr>
      <w:r w:rsidRPr="00657620">
        <w:rPr>
          <w:b/>
          <w:bCs/>
          <w:lang w:eastAsia="en-GB"/>
        </w:rPr>
        <w:t>Omission of conflict disclosures</w:t>
      </w:r>
      <w:r w:rsidRPr="00763AD0">
        <w:rPr>
          <w:lang w:eastAsia="en-GB"/>
        </w:rPr>
        <w:t>;</w:t>
      </w:r>
    </w:p>
    <w:p w14:paraId="6E303BFF" w14:textId="77777777" w:rsidR="00763AD0" w:rsidRPr="00763AD0" w:rsidRDefault="00763AD0" w:rsidP="00657620">
      <w:pPr>
        <w:pStyle w:val="ListParagraph"/>
        <w:numPr>
          <w:ilvl w:val="0"/>
          <w:numId w:val="95"/>
        </w:numPr>
        <w:rPr>
          <w:lang w:eastAsia="en-GB"/>
        </w:rPr>
      </w:pPr>
      <w:r w:rsidRPr="00657620">
        <w:rPr>
          <w:b/>
          <w:bCs/>
          <w:lang w:eastAsia="en-GB"/>
        </w:rPr>
        <w:t>Commercial benefit derived from staff scheme uptake</w:t>
      </w:r>
      <w:r w:rsidRPr="00763AD0">
        <w:rPr>
          <w:lang w:eastAsia="en-GB"/>
        </w:rPr>
        <w:t>, without appropriate safeguards or disclaimers.</w:t>
      </w:r>
    </w:p>
    <w:p w14:paraId="4B7A9475" w14:textId="77777777" w:rsidR="00763AD0" w:rsidRPr="00763AD0" w:rsidRDefault="00763AD0" w:rsidP="00F804FB">
      <w:pPr>
        <w:pBdr>
          <w:left w:val="single" w:sz="36" w:space="4" w:color="7F7F7F" w:themeColor="text1" w:themeTint="80"/>
        </w:pBdr>
        <w:rPr>
          <w:lang w:eastAsia="en-GB"/>
        </w:rPr>
      </w:pPr>
      <w:r w:rsidRPr="00763AD0">
        <w:rPr>
          <w:lang w:eastAsia="en-GB"/>
        </w:rPr>
        <w:t>This creates a reputational risk for both Mercer and Solent University, should external bodies or affected staff pursue further regulatory examination.</w:t>
      </w:r>
    </w:p>
    <w:p w14:paraId="242C66EC" w14:textId="30191F9D" w:rsidR="00763AD0" w:rsidRPr="00763AD0" w:rsidRDefault="00763AD0" w:rsidP="00657620">
      <w:pPr>
        <w:pStyle w:val="Heading1"/>
        <w:rPr>
          <w:lang w:eastAsia="en-GB"/>
        </w:rPr>
      </w:pPr>
      <w:r w:rsidRPr="00763AD0">
        <w:rPr>
          <w:lang w:eastAsia="en-GB"/>
        </w:rPr>
        <w:t>Reframing the Mercer–Aviva Relationship in Clear, Direct Terms</w:t>
      </w:r>
    </w:p>
    <w:p w14:paraId="56752BA6" w14:textId="7CD6670A" w:rsidR="00763AD0" w:rsidRPr="00763AD0" w:rsidRDefault="00763AD0" w:rsidP="00657620">
      <w:pPr>
        <w:pStyle w:val="Heading2"/>
        <w:rPr>
          <w:lang w:eastAsia="en-GB"/>
        </w:rPr>
      </w:pPr>
      <w:r w:rsidRPr="00763AD0">
        <w:rPr>
          <w:lang w:eastAsia="en-GB"/>
        </w:rPr>
        <w:t>Is there a long-standing relationship between Mercer and Aviva?</w:t>
      </w:r>
    </w:p>
    <w:p w14:paraId="681856D2" w14:textId="2CD5C380" w:rsidR="00763AD0" w:rsidRPr="00763AD0" w:rsidRDefault="00763AD0" w:rsidP="00763AD0">
      <w:pPr>
        <w:rPr>
          <w:lang w:eastAsia="en-GB"/>
        </w:rPr>
      </w:pPr>
      <w:r w:rsidRPr="00763AD0">
        <w:rPr>
          <w:lang w:eastAsia="en-GB"/>
        </w:rPr>
        <w:t xml:space="preserve">Yes. Mercer and Aviva have had a formal partnership for over a decade, beginning when Aviva acquired Friends Life, a platform previously used by Mercer for its own “Mercer Workplace Savings” solution. Today, Aviva provides the administration and digital infrastructure for the </w:t>
      </w:r>
      <w:r w:rsidRPr="00763AD0">
        <w:rPr>
          <w:b/>
          <w:bCs/>
          <w:lang w:eastAsia="en-GB"/>
        </w:rPr>
        <w:t>Mercer Master Trust</w:t>
      </w:r>
      <w:r w:rsidR="0005704F">
        <w:rPr>
          <w:lang w:eastAsia="en-GB"/>
        </w:rPr>
        <w:t xml:space="preserve">, </w:t>
      </w:r>
      <w:r w:rsidRPr="00763AD0">
        <w:rPr>
          <w:lang w:eastAsia="en-GB"/>
        </w:rPr>
        <w:t xml:space="preserve">a defined contribution pension scheme designed and governed by </w:t>
      </w:r>
      <w:r w:rsidR="005772EA" w:rsidRPr="00763AD0">
        <w:rPr>
          <w:lang w:eastAsia="en-GB"/>
        </w:rPr>
        <w:t>Mercer but</w:t>
      </w:r>
      <w:r w:rsidRPr="00763AD0">
        <w:rPr>
          <w:lang w:eastAsia="en-GB"/>
        </w:rPr>
        <w:t xml:space="preserve"> </w:t>
      </w:r>
      <w:r w:rsidRPr="00763AD0">
        <w:rPr>
          <w:b/>
          <w:bCs/>
          <w:lang w:eastAsia="en-GB"/>
        </w:rPr>
        <w:t>delivered through Aviva’s pension platform</w:t>
      </w:r>
      <w:r w:rsidRPr="00763AD0">
        <w:rPr>
          <w:lang w:eastAsia="en-GB"/>
        </w:rPr>
        <w:t>.</w:t>
      </w:r>
    </w:p>
    <w:p w14:paraId="08C79620" w14:textId="29797C18" w:rsidR="00763AD0" w:rsidRPr="00763AD0" w:rsidRDefault="00763AD0" w:rsidP="00657620">
      <w:pPr>
        <w:pStyle w:val="Heading2"/>
        <w:rPr>
          <w:lang w:eastAsia="en-GB"/>
        </w:rPr>
      </w:pPr>
      <w:r w:rsidRPr="00763AD0">
        <w:rPr>
          <w:lang w:eastAsia="en-GB"/>
        </w:rPr>
        <w:t>Is Mercer embedded within Aviva’s workplace pensions?</w:t>
      </w:r>
    </w:p>
    <w:p w14:paraId="6BD70950" w14:textId="7880AF7A" w:rsidR="00763AD0" w:rsidRPr="00763AD0" w:rsidRDefault="00763AD0" w:rsidP="00763AD0">
      <w:pPr>
        <w:rPr>
          <w:lang w:eastAsia="en-GB"/>
        </w:rPr>
      </w:pPr>
      <w:r w:rsidRPr="00763AD0">
        <w:rPr>
          <w:lang w:eastAsia="en-GB"/>
        </w:rPr>
        <w:t>Yes</w:t>
      </w:r>
      <w:r w:rsidR="00393447">
        <w:rPr>
          <w:lang w:eastAsia="en-GB"/>
        </w:rPr>
        <w:t xml:space="preserve">, </w:t>
      </w:r>
      <w:r w:rsidRPr="00763AD0">
        <w:rPr>
          <w:lang w:eastAsia="en-GB"/>
        </w:rPr>
        <w:t>where employers adopt the Mercer Master Trust (or a Mercer-governed scheme administered by Aviva), Mercer’s services are deeply embedded. Mercer:</w:t>
      </w:r>
    </w:p>
    <w:p w14:paraId="338D2B0A" w14:textId="77777777" w:rsidR="00763AD0" w:rsidRPr="00763AD0" w:rsidRDefault="00763AD0" w:rsidP="00657620">
      <w:pPr>
        <w:pStyle w:val="ListParagraph"/>
        <w:numPr>
          <w:ilvl w:val="0"/>
          <w:numId w:val="94"/>
        </w:numPr>
        <w:rPr>
          <w:lang w:eastAsia="en-GB"/>
        </w:rPr>
      </w:pPr>
      <w:r w:rsidRPr="00763AD0">
        <w:rPr>
          <w:lang w:eastAsia="en-GB"/>
        </w:rPr>
        <w:t xml:space="preserve">Designs and governs the </w:t>
      </w:r>
      <w:r w:rsidRPr="00657620">
        <w:rPr>
          <w:b/>
          <w:bCs/>
          <w:lang w:eastAsia="en-GB"/>
        </w:rPr>
        <w:t>default investment strategy</w:t>
      </w:r>
      <w:r w:rsidRPr="00763AD0">
        <w:rPr>
          <w:lang w:eastAsia="en-GB"/>
        </w:rPr>
        <w:t xml:space="preserve"> (target-date funds, </w:t>
      </w:r>
      <w:proofErr w:type="spellStart"/>
      <w:r w:rsidRPr="00763AD0">
        <w:rPr>
          <w:lang w:eastAsia="en-GB"/>
        </w:rPr>
        <w:t>SmartPath</w:t>
      </w:r>
      <w:proofErr w:type="spellEnd"/>
      <w:r w:rsidRPr="00763AD0">
        <w:rPr>
          <w:lang w:eastAsia="en-GB"/>
        </w:rPr>
        <w:t xml:space="preserve"> glidepath),</w:t>
      </w:r>
    </w:p>
    <w:p w14:paraId="49B8E48A" w14:textId="77777777" w:rsidR="00763AD0" w:rsidRPr="00763AD0" w:rsidRDefault="00763AD0" w:rsidP="00657620">
      <w:pPr>
        <w:pStyle w:val="ListParagraph"/>
        <w:numPr>
          <w:ilvl w:val="0"/>
          <w:numId w:val="94"/>
        </w:numPr>
        <w:rPr>
          <w:lang w:eastAsia="en-GB"/>
        </w:rPr>
      </w:pPr>
      <w:r w:rsidRPr="00763AD0">
        <w:rPr>
          <w:lang w:eastAsia="en-GB"/>
        </w:rPr>
        <w:t xml:space="preserve">Constructs and manages </w:t>
      </w:r>
      <w:r w:rsidRPr="00657620">
        <w:rPr>
          <w:b/>
          <w:bCs/>
          <w:lang w:eastAsia="en-GB"/>
        </w:rPr>
        <w:t>Mercer-branded funds</w:t>
      </w:r>
      <w:r w:rsidRPr="00763AD0">
        <w:rPr>
          <w:lang w:eastAsia="en-GB"/>
        </w:rPr>
        <w:t xml:space="preserve"> available on the Aviva platform,</w:t>
      </w:r>
    </w:p>
    <w:p w14:paraId="55246E07" w14:textId="77777777" w:rsidR="00763AD0" w:rsidRPr="00763AD0" w:rsidRDefault="00763AD0" w:rsidP="00657620">
      <w:pPr>
        <w:pStyle w:val="ListParagraph"/>
        <w:numPr>
          <w:ilvl w:val="0"/>
          <w:numId w:val="94"/>
        </w:numPr>
        <w:rPr>
          <w:lang w:eastAsia="en-GB"/>
        </w:rPr>
      </w:pPr>
      <w:r w:rsidRPr="00763AD0">
        <w:rPr>
          <w:lang w:eastAsia="en-GB"/>
        </w:rPr>
        <w:t xml:space="preserve">Oversees </w:t>
      </w:r>
      <w:r w:rsidRPr="00657620">
        <w:rPr>
          <w:b/>
          <w:bCs/>
          <w:lang w:eastAsia="en-GB"/>
        </w:rPr>
        <w:t>investment risk, ESG integration</w:t>
      </w:r>
      <w:r w:rsidRPr="00763AD0">
        <w:rPr>
          <w:lang w:eastAsia="en-GB"/>
        </w:rPr>
        <w:t>, and ongoing fund performance,</w:t>
      </w:r>
    </w:p>
    <w:p w14:paraId="719DF1F5" w14:textId="77777777" w:rsidR="00763AD0" w:rsidRPr="00763AD0" w:rsidRDefault="00763AD0" w:rsidP="00657620">
      <w:pPr>
        <w:pStyle w:val="ListParagraph"/>
        <w:numPr>
          <w:ilvl w:val="0"/>
          <w:numId w:val="94"/>
        </w:numPr>
        <w:rPr>
          <w:lang w:eastAsia="en-GB"/>
        </w:rPr>
      </w:pPr>
      <w:r w:rsidRPr="00763AD0">
        <w:rPr>
          <w:lang w:eastAsia="en-GB"/>
        </w:rPr>
        <w:t xml:space="preserve">Is referred to in member documents as the party </w:t>
      </w:r>
      <w:r w:rsidRPr="00657620">
        <w:rPr>
          <w:b/>
          <w:bCs/>
          <w:lang w:eastAsia="en-GB"/>
        </w:rPr>
        <w:t>“responsible for running the Mercer Master Trust.”</w:t>
      </w:r>
    </w:p>
    <w:p w14:paraId="53584807" w14:textId="77777777" w:rsidR="00763AD0" w:rsidRPr="00763AD0" w:rsidRDefault="00763AD0" w:rsidP="00763AD0">
      <w:pPr>
        <w:rPr>
          <w:lang w:eastAsia="en-GB"/>
        </w:rPr>
      </w:pPr>
      <w:r w:rsidRPr="00763AD0">
        <w:rPr>
          <w:lang w:eastAsia="en-GB"/>
        </w:rPr>
        <w:t xml:space="preserve">Aviva is the administrator, but Mercer defines </w:t>
      </w:r>
      <w:r w:rsidRPr="00763AD0">
        <w:rPr>
          <w:b/>
          <w:bCs/>
          <w:lang w:eastAsia="en-GB"/>
        </w:rPr>
        <w:t>how the pension works, how member money is invested, and what governance principles apply.</w:t>
      </w:r>
    </w:p>
    <w:p w14:paraId="7CD0107A" w14:textId="2E15BD1B" w:rsidR="00763AD0" w:rsidRPr="00763AD0" w:rsidRDefault="00763AD0" w:rsidP="00657620">
      <w:pPr>
        <w:pStyle w:val="Heading2"/>
        <w:rPr>
          <w:lang w:eastAsia="en-GB"/>
        </w:rPr>
      </w:pPr>
      <w:r w:rsidRPr="00763AD0">
        <w:rPr>
          <w:lang w:eastAsia="en-GB"/>
        </w:rPr>
        <w:t>Does this apply to Solent University’s current pension offering?</w:t>
      </w:r>
    </w:p>
    <w:p w14:paraId="551513A7" w14:textId="4A396C1D" w:rsidR="00763AD0" w:rsidRPr="00763AD0" w:rsidRDefault="00763AD0" w:rsidP="00763AD0">
      <w:pPr>
        <w:rPr>
          <w:lang w:eastAsia="en-GB"/>
        </w:rPr>
      </w:pPr>
      <w:r w:rsidRPr="00763AD0">
        <w:rPr>
          <w:lang w:eastAsia="en-GB"/>
        </w:rPr>
        <w:t xml:space="preserve">If Solent is using the </w:t>
      </w:r>
      <w:r w:rsidRPr="00763AD0">
        <w:rPr>
          <w:b/>
          <w:bCs/>
          <w:lang w:eastAsia="en-GB"/>
        </w:rPr>
        <w:t>Mercer Master Trust administered by Aviva</w:t>
      </w:r>
      <w:r w:rsidRPr="00763AD0">
        <w:rPr>
          <w:lang w:eastAsia="en-GB"/>
        </w:rPr>
        <w:t>, then yes</w:t>
      </w:r>
      <w:r w:rsidR="00393447">
        <w:rPr>
          <w:lang w:eastAsia="en-GB"/>
        </w:rPr>
        <w:t xml:space="preserve">, </w:t>
      </w:r>
      <w:r w:rsidRPr="00763AD0">
        <w:rPr>
          <w:lang w:eastAsia="en-GB"/>
        </w:rPr>
        <w:t xml:space="preserve">Mercer is operating in </w:t>
      </w:r>
      <w:r w:rsidRPr="00763AD0">
        <w:rPr>
          <w:b/>
          <w:bCs/>
          <w:lang w:eastAsia="en-GB"/>
        </w:rPr>
        <w:t>three interconnected roles</w:t>
      </w:r>
      <w:r w:rsidRPr="00763AD0">
        <w:rPr>
          <w:lang w:eastAsia="en-GB"/>
        </w:rPr>
        <w:t>:</w:t>
      </w:r>
    </w:p>
    <w:p w14:paraId="6C4B40F3" w14:textId="77777777" w:rsidR="00F804FB" w:rsidRDefault="00763AD0" w:rsidP="00763AD0">
      <w:pPr>
        <w:rPr>
          <w:rStyle w:val="Heading3Char"/>
          <w:lang w:eastAsia="en-GB"/>
        </w:rPr>
      </w:pPr>
      <w:r w:rsidRPr="00763AD0">
        <w:rPr>
          <w:rStyle w:val="Heading3Char"/>
          <w:lang w:eastAsia="en-GB"/>
        </w:rPr>
        <w:t>3.1 Commercial Consultant</w:t>
      </w:r>
    </w:p>
    <w:p w14:paraId="109F6337" w14:textId="77777777" w:rsidR="00F804FB" w:rsidRDefault="00763AD0" w:rsidP="00763AD0">
      <w:pPr>
        <w:rPr>
          <w:lang w:eastAsia="en-GB"/>
        </w:rPr>
      </w:pPr>
      <w:r w:rsidRPr="00763AD0">
        <w:rPr>
          <w:lang w:eastAsia="en-GB"/>
        </w:rPr>
        <w:t>Mercer advised the University on the transition away from defined benefit pensions (LGPS/TPS), helped shape the new DC model, and presented information to staff as a “pension expert.”</w:t>
      </w:r>
    </w:p>
    <w:p w14:paraId="249FC6E9" w14:textId="277C353D" w:rsidR="00763AD0" w:rsidRPr="00763AD0" w:rsidRDefault="00763AD0" w:rsidP="00F804FB">
      <w:pPr>
        <w:pBdr>
          <w:left w:val="single" w:sz="36" w:space="4" w:color="7F7F7F" w:themeColor="text1" w:themeTint="80"/>
        </w:pBdr>
        <w:rPr>
          <w:lang w:eastAsia="en-GB"/>
        </w:rPr>
      </w:pPr>
      <w:r w:rsidRPr="00763AD0">
        <w:rPr>
          <w:lang w:eastAsia="en-GB"/>
        </w:rPr>
        <w:t xml:space="preserve">This creates an </w:t>
      </w:r>
      <w:r w:rsidRPr="00763AD0">
        <w:rPr>
          <w:b/>
          <w:bCs/>
          <w:lang w:eastAsia="en-GB"/>
        </w:rPr>
        <w:t>advisory–sales overlap</w:t>
      </w:r>
      <w:r w:rsidRPr="00763AD0">
        <w:rPr>
          <w:lang w:eastAsia="en-GB"/>
        </w:rPr>
        <w:t>, since Mercer also delivers the pension solution they recommended.</w:t>
      </w:r>
    </w:p>
    <w:p w14:paraId="209E98EF" w14:textId="401C0D94" w:rsidR="00763AD0" w:rsidRPr="00763AD0" w:rsidRDefault="00763AD0" w:rsidP="00763AD0">
      <w:pPr>
        <w:rPr>
          <w:lang w:eastAsia="en-GB"/>
        </w:rPr>
      </w:pPr>
      <w:r w:rsidRPr="00763AD0">
        <w:rPr>
          <w:rStyle w:val="Heading3Char"/>
          <w:lang w:eastAsia="en-GB"/>
        </w:rPr>
        <w:t>3.2 Scheme Strategist and Governance Agent</w:t>
      </w:r>
      <w:r w:rsidRPr="00763AD0">
        <w:rPr>
          <w:rStyle w:val="Heading3Char"/>
          <w:lang w:eastAsia="en-GB"/>
        </w:rPr>
        <w:br/>
      </w:r>
      <w:r w:rsidRPr="00763AD0">
        <w:rPr>
          <w:lang w:eastAsia="en-GB"/>
        </w:rPr>
        <w:t xml:space="preserve">Mercer governs the </w:t>
      </w:r>
      <w:r w:rsidRPr="00763AD0">
        <w:rPr>
          <w:b/>
          <w:bCs/>
          <w:lang w:eastAsia="en-GB"/>
        </w:rPr>
        <w:t>investment strategy</w:t>
      </w:r>
      <w:r w:rsidRPr="00763AD0">
        <w:rPr>
          <w:lang w:eastAsia="en-GB"/>
        </w:rPr>
        <w:t xml:space="preserve"> inside the plan</w:t>
      </w:r>
      <w:r w:rsidR="00393447">
        <w:rPr>
          <w:lang w:eastAsia="en-GB"/>
        </w:rPr>
        <w:t xml:space="preserve">, </w:t>
      </w:r>
      <w:r w:rsidRPr="00763AD0">
        <w:rPr>
          <w:lang w:eastAsia="en-GB"/>
        </w:rPr>
        <w:t>including:</w:t>
      </w:r>
    </w:p>
    <w:p w14:paraId="7F5DDCD1" w14:textId="77777777" w:rsidR="00763AD0" w:rsidRPr="00763AD0" w:rsidRDefault="00763AD0" w:rsidP="00657620">
      <w:pPr>
        <w:pStyle w:val="ListParagraph"/>
        <w:numPr>
          <w:ilvl w:val="0"/>
          <w:numId w:val="93"/>
        </w:numPr>
        <w:rPr>
          <w:lang w:eastAsia="en-GB"/>
        </w:rPr>
      </w:pPr>
      <w:r w:rsidRPr="00763AD0">
        <w:rPr>
          <w:lang w:eastAsia="en-GB"/>
        </w:rPr>
        <w:t>The construction of default funds (target-date glidepaths),</w:t>
      </w:r>
    </w:p>
    <w:p w14:paraId="4EED2F84" w14:textId="77777777" w:rsidR="00763AD0" w:rsidRPr="00763AD0" w:rsidRDefault="00763AD0" w:rsidP="00657620">
      <w:pPr>
        <w:pStyle w:val="ListParagraph"/>
        <w:numPr>
          <w:ilvl w:val="0"/>
          <w:numId w:val="93"/>
        </w:numPr>
        <w:rPr>
          <w:lang w:eastAsia="en-GB"/>
        </w:rPr>
      </w:pPr>
      <w:r w:rsidRPr="00763AD0">
        <w:rPr>
          <w:lang w:eastAsia="en-GB"/>
        </w:rPr>
        <w:t>The inclusion of Mercer-branded funds as core options,</w:t>
      </w:r>
    </w:p>
    <w:p w14:paraId="7C44C2E0" w14:textId="681990E5" w:rsidR="00763AD0" w:rsidRPr="00763AD0" w:rsidRDefault="00763AD0" w:rsidP="00657620">
      <w:pPr>
        <w:pStyle w:val="ListParagraph"/>
        <w:numPr>
          <w:ilvl w:val="0"/>
          <w:numId w:val="93"/>
        </w:numPr>
        <w:rPr>
          <w:lang w:eastAsia="en-GB"/>
        </w:rPr>
      </w:pPr>
      <w:r w:rsidRPr="00763AD0">
        <w:rPr>
          <w:lang w:eastAsia="en-GB"/>
        </w:rPr>
        <w:t>The ongoing oversight of investment performance, risk, and ESG policies.</w:t>
      </w:r>
      <w:r w:rsidRPr="00763AD0">
        <w:rPr>
          <w:lang w:eastAsia="en-GB"/>
        </w:rPr>
        <w:br/>
        <w:t xml:space="preserve">→ Mercer is </w:t>
      </w:r>
      <w:r w:rsidRPr="00657620">
        <w:rPr>
          <w:b/>
          <w:bCs/>
          <w:lang w:eastAsia="en-GB"/>
        </w:rPr>
        <w:t>not an impartial third party</w:t>
      </w:r>
      <w:r w:rsidR="00393447">
        <w:rPr>
          <w:lang w:eastAsia="en-GB"/>
        </w:rPr>
        <w:t xml:space="preserve">, </w:t>
      </w:r>
      <w:r w:rsidRPr="00763AD0">
        <w:rPr>
          <w:lang w:eastAsia="en-GB"/>
        </w:rPr>
        <w:t>they control how staff savings are invested, with no independent party between them and the employer.</w:t>
      </w:r>
    </w:p>
    <w:p w14:paraId="72314F44" w14:textId="77777777" w:rsidR="00320436" w:rsidRPr="00320436" w:rsidRDefault="00763AD0" w:rsidP="00320436">
      <w:pPr>
        <w:pStyle w:val="Heading2"/>
        <w:rPr>
          <w:rStyle w:val="Heading3Char"/>
          <w:szCs w:val="32"/>
          <w:lang w:eastAsia="en-GB"/>
        </w:rPr>
      </w:pPr>
      <w:r w:rsidRPr="00763AD0">
        <w:rPr>
          <w:rStyle w:val="Heading3Char"/>
          <w:lang w:eastAsia="en-GB"/>
        </w:rPr>
        <w:lastRenderedPageBreak/>
        <w:t>Indirect Fiduciary Influence with Platform Control</w:t>
      </w:r>
    </w:p>
    <w:p w14:paraId="29D2D49A" w14:textId="68BAD91D" w:rsidR="00320436" w:rsidRDefault="00763AD0" w:rsidP="00320436">
      <w:pPr>
        <w:rPr>
          <w:lang w:eastAsia="en-GB"/>
        </w:rPr>
      </w:pPr>
      <w:r w:rsidRPr="00763AD0">
        <w:rPr>
          <w:lang w:eastAsia="en-GB"/>
        </w:rPr>
        <w:t xml:space="preserve">Although Aviva technically administers the scheme (processing contributions, fund switches, etc.), it does so under a Mercer-designed framework. Staff log into Aviva’s portal, but the </w:t>
      </w:r>
      <w:r w:rsidRPr="00763AD0">
        <w:rPr>
          <w:b/>
          <w:bCs/>
          <w:lang w:eastAsia="en-GB"/>
        </w:rPr>
        <w:t>investment structure, member journey, and even fund names are Mercer-led</w:t>
      </w:r>
      <w:r w:rsidRPr="00763AD0">
        <w:rPr>
          <w:lang w:eastAsia="en-GB"/>
        </w:rPr>
        <w:t>.</w:t>
      </w:r>
    </w:p>
    <w:p w14:paraId="74F5091A" w14:textId="075C2EED" w:rsidR="00763AD0" w:rsidRPr="00763AD0" w:rsidRDefault="00763AD0" w:rsidP="00F804FB">
      <w:pPr>
        <w:pBdr>
          <w:left w:val="single" w:sz="36" w:space="4" w:color="7F7F7F" w:themeColor="text1" w:themeTint="80"/>
        </w:pBdr>
        <w:rPr>
          <w:lang w:eastAsia="en-GB"/>
        </w:rPr>
      </w:pPr>
      <w:r w:rsidRPr="00763AD0">
        <w:rPr>
          <w:lang w:eastAsia="en-GB"/>
        </w:rPr>
        <w:t xml:space="preserve">UCU members are effectively being </w:t>
      </w:r>
      <w:r w:rsidRPr="00763AD0">
        <w:rPr>
          <w:b/>
          <w:bCs/>
          <w:lang w:eastAsia="en-GB"/>
        </w:rPr>
        <w:t>steered into a scheme governed by the same party that advised the employer to implement it</w:t>
      </w:r>
      <w:r w:rsidR="00393447">
        <w:rPr>
          <w:lang w:eastAsia="en-GB"/>
        </w:rPr>
        <w:t xml:space="preserve">, </w:t>
      </w:r>
      <w:r w:rsidRPr="00763AD0">
        <w:rPr>
          <w:lang w:eastAsia="en-GB"/>
        </w:rPr>
        <w:t xml:space="preserve">a potential </w:t>
      </w:r>
      <w:r w:rsidRPr="00763AD0">
        <w:rPr>
          <w:b/>
          <w:bCs/>
          <w:lang w:eastAsia="en-GB"/>
        </w:rPr>
        <w:t>conflict of interest</w:t>
      </w:r>
      <w:r w:rsidRPr="00763AD0">
        <w:rPr>
          <w:lang w:eastAsia="en-GB"/>
        </w:rPr>
        <w:t xml:space="preserve"> that was not openly disclosed during consultation.</w:t>
      </w:r>
    </w:p>
    <w:p w14:paraId="776B22DA" w14:textId="60F1240B" w:rsidR="00763AD0" w:rsidRPr="00763AD0" w:rsidRDefault="00763AD0" w:rsidP="00763AD0">
      <w:pPr>
        <w:rPr>
          <w:lang w:eastAsia="en-GB"/>
        </w:rPr>
      </w:pPr>
      <w:r w:rsidRPr="00763AD0">
        <w:rPr>
          <w:lang w:eastAsia="en-GB"/>
        </w:rPr>
        <w:t xml:space="preserve">This arrangement suffers from a </w:t>
      </w:r>
      <w:r w:rsidRPr="00763AD0">
        <w:rPr>
          <w:b/>
          <w:bCs/>
          <w:lang w:eastAsia="en-GB"/>
        </w:rPr>
        <w:t>complete lack of transparency</w:t>
      </w:r>
      <w:r w:rsidRPr="00763AD0">
        <w:rPr>
          <w:lang w:eastAsia="en-GB"/>
        </w:rPr>
        <w:t xml:space="preserve"> from the perspective of staff. Employees are being </w:t>
      </w:r>
      <w:r w:rsidRPr="00763AD0">
        <w:rPr>
          <w:b/>
          <w:bCs/>
          <w:lang w:eastAsia="en-GB"/>
        </w:rPr>
        <w:t>steered into a scheme</w:t>
      </w:r>
      <w:r w:rsidR="00393447">
        <w:rPr>
          <w:lang w:eastAsia="en-GB"/>
        </w:rPr>
        <w:t xml:space="preserve">, </w:t>
      </w:r>
      <w:r w:rsidRPr="00763AD0">
        <w:rPr>
          <w:lang w:eastAsia="en-GB"/>
        </w:rPr>
        <w:t>one governed and commercially serviced by Mercer</w:t>
      </w:r>
      <w:r w:rsidR="00393447">
        <w:rPr>
          <w:lang w:eastAsia="en-GB"/>
        </w:rPr>
        <w:t xml:space="preserve">, </w:t>
      </w:r>
      <w:r w:rsidRPr="00763AD0">
        <w:rPr>
          <w:lang w:eastAsia="en-GB"/>
        </w:rPr>
        <w:t xml:space="preserve">without any clear disclosure of Mercer’s </w:t>
      </w:r>
      <w:r w:rsidRPr="00763AD0">
        <w:rPr>
          <w:b/>
          <w:bCs/>
          <w:lang w:eastAsia="en-GB"/>
        </w:rPr>
        <w:t>dual role</w:t>
      </w:r>
      <w:r w:rsidRPr="00763AD0">
        <w:rPr>
          <w:lang w:eastAsia="en-GB"/>
        </w:rPr>
        <w:t xml:space="preserve"> as both adviser and product provider.</w:t>
      </w:r>
    </w:p>
    <w:p w14:paraId="64250180" w14:textId="77777777" w:rsidR="00763AD0" w:rsidRPr="00763AD0" w:rsidRDefault="00763AD0" w:rsidP="00CC5BBC">
      <w:pPr>
        <w:pBdr>
          <w:left w:val="single" w:sz="36" w:space="4" w:color="7F7F7F" w:themeColor="text1" w:themeTint="80"/>
        </w:pBdr>
        <w:rPr>
          <w:lang w:eastAsia="en-GB"/>
        </w:rPr>
      </w:pPr>
      <w:r w:rsidRPr="00763AD0">
        <w:rPr>
          <w:lang w:eastAsia="en-GB"/>
        </w:rPr>
        <w:t xml:space="preserve">Staff were introduced to Mercer as a </w:t>
      </w:r>
      <w:r w:rsidRPr="00763AD0">
        <w:rPr>
          <w:b/>
          <w:bCs/>
          <w:lang w:eastAsia="en-GB"/>
        </w:rPr>
        <w:t>“pension expert”</w:t>
      </w:r>
      <w:r w:rsidRPr="00763AD0">
        <w:rPr>
          <w:lang w:eastAsia="en-GB"/>
        </w:rPr>
        <w:t>, with no declaration that Mercer stood to benefit financially from the very scheme it was recommending. At no point during the staff-facing presentations or communications was it made clear that:</w:t>
      </w:r>
    </w:p>
    <w:p w14:paraId="7AB77286" w14:textId="77777777" w:rsidR="00763AD0" w:rsidRPr="00763AD0" w:rsidRDefault="00763AD0" w:rsidP="00657620">
      <w:pPr>
        <w:pStyle w:val="ListParagraph"/>
        <w:numPr>
          <w:ilvl w:val="0"/>
          <w:numId w:val="92"/>
        </w:numPr>
        <w:rPr>
          <w:lang w:eastAsia="en-GB"/>
        </w:rPr>
      </w:pPr>
      <w:r w:rsidRPr="00763AD0">
        <w:rPr>
          <w:lang w:eastAsia="en-GB"/>
        </w:rPr>
        <w:t>Mercer governs the investment structure of the plan they were promoting;</w:t>
      </w:r>
    </w:p>
    <w:p w14:paraId="6AB17584" w14:textId="77777777" w:rsidR="00763AD0" w:rsidRPr="00763AD0" w:rsidRDefault="00763AD0" w:rsidP="00657620">
      <w:pPr>
        <w:pStyle w:val="ListParagraph"/>
        <w:numPr>
          <w:ilvl w:val="0"/>
          <w:numId w:val="92"/>
        </w:numPr>
        <w:rPr>
          <w:lang w:eastAsia="en-GB"/>
        </w:rPr>
      </w:pPr>
      <w:r w:rsidRPr="00763AD0">
        <w:rPr>
          <w:lang w:eastAsia="en-GB"/>
        </w:rPr>
        <w:t>Mercer’s own branded funds form the core of the scheme's default options;</w:t>
      </w:r>
    </w:p>
    <w:p w14:paraId="34F62617" w14:textId="77777777" w:rsidR="00763AD0" w:rsidRPr="00763AD0" w:rsidRDefault="00763AD0" w:rsidP="00657620">
      <w:pPr>
        <w:pStyle w:val="ListParagraph"/>
        <w:numPr>
          <w:ilvl w:val="0"/>
          <w:numId w:val="92"/>
        </w:numPr>
        <w:rPr>
          <w:lang w:eastAsia="en-GB"/>
        </w:rPr>
      </w:pPr>
      <w:r w:rsidRPr="00763AD0">
        <w:rPr>
          <w:lang w:eastAsia="en-GB"/>
        </w:rPr>
        <w:t>Mercer’s commercial relationship with Aviva gives it strategic access to scheme delivery;</w:t>
      </w:r>
    </w:p>
    <w:p w14:paraId="622011BA" w14:textId="77777777" w:rsidR="00763AD0" w:rsidRPr="00763AD0" w:rsidRDefault="00763AD0" w:rsidP="00657620">
      <w:pPr>
        <w:pStyle w:val="ListParagraph"/>
        <w:numPr>
          <w:ilvl w:val="0"/>
          <w:numId w:val="92"/>
        </w:numPr>
        <w:rPr>
          <w:lang w:eastAsia="en-GB"/>
        </w:rPr>
      </w:pPr>
      <w:r w:rsidRPr="00763AD0">
        <w:rPr>
          <w:lang w:eastAsia="en-GB"/>
        </w:rPr>
        <w:t>And that no alternative provider, model, or comparison to TPS/LGPS was transparently offered.</w:t>
      </w:r>
    </w:p>
    <w:p w14:paraId="0354F074" w14:textId="16DE0E4C" w:rsidR="00763AD0" w:rsidRPr="00763AD0" w:rsidRDefault="00763AD0" w:rsidP="00763AD0">
      <w:pPr>
        <w:rPr>
          <w:lang w:eastAsia="en-GB"/>
        </w:rPr>
      </w:pPr>
      <w:r w:rsidRPr="00763AD0">
        <w:rPr>
          <w:lang w:eastAsia="en-GB"/>
        </w:rPr>
        <w:t xml:space="preserve">Staff are being encouraged to make irreversible pension decisions on the basis of information delivered by a party with a </w:t>
      </w:r>
      <w:r w:rsidRPr="00763AD0">
        <w:rPr>
          <w:b/>
          <w:bCs/>
          <w:lang w:eastAsia="en-GB"/>
        </w:rPr>
        <w:t>direct commercial interest in the outcome</w:t>
      </w:r>
      <w:r w:rsidR="00393447">
        <w:rPr>
          <w:lang w:eastAsia="en-GB"/>
        </w:rPr>
        <w:t xml:space="preserve">, </w:t>
      </w:r>
      <w:r w:rsidRPr="00763AD0">
        <w:rPr>
          <w:lang w:eastAsia="en-GB"/>
        </w:rPr>
        <w:t>and without any independent advisory mechanism to counterbalance or verify what is being presented.</w:t>
      </w:r>
    </w:p>
    <w:p w14:paraId="6C994A7C" w14:textId="77777777" w:rsidR="00763AD0" w:rsidRPr="00763AD0" w:rsidRDefault="00763AD0" w:rsidP="00A63B9B">
      <w:pPr>
        <w:pBdr>
          <w:left w:val="single" w:sz="36" w:space="4" w:color="7F7F7F" w:themeColor="text1" w:themeTint="80"/>
        </w:pBdr>
        <w:rPr>
          <w:lang w:eastAsia="en-GB"/>
        </w:rPr>
      </w:pPr>
      <w:r w:rsidRPr="00763AD0">
        <w:rPr>
          <w:lang w:eastAsia="en-GB"/>
        </w:rPr>
        <w:t>This would be unacceptable in any regulated financial setting. Within a publicly funded university, it is indefensible.</w:t>
      </w:r>
    </w:p>
    <w:p w14:paraId="4954D5D3" w14:textId="486CCAE5" w:rsidR="00763AD0" w:rsidRPr="00763AD0" w:rsidRDefault="00763AD0" w:rsidP="00A63B9B">
      <w:pPr>
        <w:pStyle w:val="Heading1"/>
        <w:rPr>
          <w:lang w:eastAsia="en-GB"/>
        </w:rPr>
      </w:pPr>
      <w:r w:rsidRPr="00763AD0">
        <w:rPr>
          <w:lang w:eastAsia="en-GB"/>
        </w:rPr>
        <w:t>Agency Asymmetry</w:t>
      </w:r>
    </w:p>
    <w:p w14:paraId="569BDD29" w14:textId="5E1FE8B2" w:rsidR="00763AD0" w:rsidRPr="00763AD0" w:rsidRDefault="00763AD0" w:rsidP="00763AD0">
      <w:pPr>
        <w:rPr>
          <w:lang w:eastAsia="en-GB"/>
        </w:rPr>
      </w:pPr>
      <w:r w:rsidRPr="00763AD0">
        <w:rPr>
          <w:lang w:eastAsia="en-GB"/>
        </w:rPr>
        <w:t>At its core, the University (as employer) acts as an agent managing pension options on behalf of its principals</w:t>
      </w:r>
      <w:r w:rsidR="00393447">
        <w:rPr>
          <w:lang w:eastAsia="en-GB"/>
        </w:rPr>
        <w:t xml:space="preserve">, </w:t>
      </w:r>
      <w:r w:rsidRPr="00763AD0">
        <w:rPr>
          <w:lang w:eastAsia="en-GB"/>
        </w:rPr>
        <w:t>the staff. But instead of acting purely in their interests, it has delegated authority to a commercial consultancy (Mercer) whose incentives may not align with staff welfare. The employer’s fiduciary obligation to act in staff’s best interest is diluted through outsourcing and opaque delegation.</w:t>
      </w:r>
    </w:p>
    <w:p w14:paraId="3480621C" w14:textId="7C4C2075" w:rsidR="00763AD0" w:rsidRPr="00763AD0" w:rsidRDefault="00763AD0" w:rsidP="00A63B9B">
      <w:pPr>
        <w:pStyle w:val="Heading2"/>
        <w:rPr>
          <w:lang w:eastAsia="en-GB"/>
        </w:rPr>
      </w:pPr>
      <w:r w:rsidRPr="00763AD0">
        <w:rPr>
          <w:lang w:eastAsia="en-GB"/>
        </w:rPr>
        <w:t>Information Asymmetry</w:t>
      </w:r>
    </w:p>
    <w:p w14:paraId="3C409B72" w14:textId="77777777" w:rsidR="00763AD0" w:rsidRPr="00763AD0" w:rsidRDefault="00763AD0" w:rsidP="00763AD0">
      <w:pPr>
        <w:rPr>
          <w:lang w:eastAsia="en-GB"/>
        </w:rPr>
      </w:pPr>
      <w:r w:rsidRPr="00763AD0">
        <w:rPr>
          <w:lang w:eastAsia="en-GB"/>
        </w:rPr>
        <w:t>Mercer holds a disproportionate level of knowledge about:</w:t>
      </w:r>
    </w:p>
    <w:p w14:paraId="15984500" w14:textId="77777777" w:rsidR="00763AD0" w:rsidRPr="00763AD0" w:rsidRDefault="00763AD0" w:rsidP="00A63B9B">
      <w:pPr>
        <w:pStyle w:val="ListParagraph"/>
        <w:numPr>
          <w:ilvl w:val="0"/>
          <w:numId w:val="99"/>
        </w:numPr>
        <w:rPr>
          <w:lang w:eastAsia="en-GB"/>
        </w:rPr>
      </w:pPr>
      <w:r w:rsidRPr="00763AD0">
        <w:rPr>
          <w:lang w:eastAsia="en-GB"/>
        </w:rPr>
        <w:t>The technical structure of the scheme,</w:t>
      </w:r>
    </w:p>
    <w:p w14:paraId="0D9BC9A6" w14:textId="77777777" w:rsidR="00763AD0" w:rsidRPr="00763AD0" w:rsidRDefault="00763AD0" w:rsidP="00A63B9B">
      <w:pPr>
        <w:pStyle w:val="ListParagraph"/>
        <w:numPr>
          <w:ilvl w:val="0"/>
          <w:numId w:val="99"/>
        </w:numPr>
        <w:rPr>
          <w:lang w:eastAsia="en-GB"/>
        </w:rPr>
      </w:pPr>
      <w:r w:rsidRPr="00763AD0">
        <w:rPr>
          <w:lang w:eastAsia="en-GB"/>
        </w:rPr>
        <w:t>The financial implications for different cohorts of staff,</w:t>
      </w:r>
    </w:p>
    <w:p w14:paraId="2C93A512" w14:textId="77777777" w:rsidR="00763AD0" w:rsidRPr="00763AD0" w:rsidRDefault="00763AD0" w:rsidP="00A63B9B">
      <w:pPr>
        <w:pStyle w:val="ListParagraph"/>
        <w:numPr>
          <w:ilvl w:val="0"/>
          <w:numId w:val="99"/>
        </w:numPr>
        <w:rPr>
          <w:lang w:eastAsia="en-GB"/>
        </w:rPr>
      </w:pPr>
      <w:r w:rsidRPr="00763AD0">
        <w:rPr>
          <w:lang w:eastAsia="en-GB"/>
        </w:rPr>
        <w:t>The governance and fund mechanics behind the Aviva platform.</w:t>
      </w:r>
    </w:p>
    <w:p w14:paraId="37306D1F" w14:textId="77777777" w:rsidR="00763AD0" w:rsidRPr="00763AD0" w:rsidRDefault="00763AD0" w:rsidP="00763AD0">
      <w:pPr>
        <w:rPr>
          <w:lang w:eastAsia="en-GB"/>
        </w:rPr>
      </w:pPr>
      <w:r w:rsidRPr="00763AD0">
        <w:rPr>
          <w:lang w:eastAsia="en-GB"/>
        </w:rPr>
        <w:t>Meanwhile, staff are withheld key disclosures, including:</w:t>
      </w:r>
    </w:p>
    <w:p w14:paraId="57D6FFF9" w14:textId="77777777" w:rsidR="00763AD0" w:rsidRPr="00763AD0" w:rsidRDefault="00763AD0" w:rsidP="00A63B9B">
      <w:pPr>
        <w:pStyle w:val="ListParagraph"/>
        <w:numPr>
          <w:ilvl w:val="0"/>
          <w:numId w:val="100"/>
        </w:numPr>
        <w:rPr>
          <w:lang w:eastAsia="en-GB"/>
        </w:rPr>
      </w:pPr>
      <w:r w:rsidRPr="00763AD0">
        <w:rPr>
          <w:lang w:eastAsia="en-GB"/>
        </w:rPr>
        <w:t>Mercer’s financial interest in the scheme,</w:t>
      </w:r>
    </w:p>
    <w:p w14:paraId="6E26D8C2" w14:textId="77777777" w:rsidR="00763AD0" w:rsidRPr="00763AD0" w:rsidRDefault="00763AD0" w:rsidP="00A63B9B">
      <w:pPr>
        <w:pStyle w:val="ListParagraph"/>
        <w:numPr>
          <w:ilvl w:val="0"/>
          <w:numId w:val="100"/>
        </w:numPr>
        <w:rPr>
          <w:lang w:eastAsia="en-GB"/>
        </w:rPr>
      </w:pPr>
      <w:r w:rsidRPr="00763AD0">
        <w:rPr>
          <w:lang w:eastAsia="en-GB"/>
        </w:rPr>
        <w:t>The existence of alternative models (e.g., TPS/LGPS comparison),</w:t>
      </w:r>
    </w:p>
    <w:p w14:paraId="63567A7E" w14:textId="77777777" w:rsidR="00763AD0" w:rsidRPr="00763AD0" w:rsidRDefault="00763AD0" w:rsidP="00A63B9B">
      <w:pPr>
        <w:pStyle w:val="ListParagraph"/>
        <w:numPr>
          <w:ilvl w:val="0"/>
          <w:numId w:val="100"/>
        </w:numPr>
        <w:rPr>
          <w:lang w:eastAsia="en-GB"/>
        </w:rPr>
      </w:pPr>
      <w:r w:rsidRPr="00763AD0">
        <w:rPr>
          <w:lang w:eastAsia="en-GB"/>
        </w:rPr>
        <w:t>The long-term risks of DC vs DB transitions.</w:t>
      </w:r>
    </w:p>
    <w:p w14:paraId="07A622E5" w14:textId="77777777" w:rsidR="00763AD0" w:rsidRPr="00763AD0" w:rsidRDefault="00763AD0" w:rsidP="00763AD0">
      <w:pPr>
        <w:rPr>
          <w:lang w:eastAsia="en-GB"/>
        </w:rPr>
      </w:pPr>
      <w:r w:rsidRPr="00763AD0">
        <w:rPr>
          <w:lang w:eastAsia="en-GB"/>
        </w:rPr>
        <w:t>This imbalance strips staff of the ability to give informed consent.</w:t>
      </w:r>
    </w:p>
    <w:p w14:paraId="0B956CFB" w14:textId="519BD347" w:rsidR="00763AD0" w:rsidRPr="00763AD0" w:rsidRDefault="00763AD0" w:rsidP="00A63B9B">
      <w:pPr>
        <w:pStyle w:val="Heading2"/>
        <w:rPr>
          <w:lang w:eastAsia="en-GB"/>
        </w:rPr>
      </w:pPr>
      <w:r w:rsidRPr="00763AD0">
        <w:rPr>
          <w:lang w:eastAsia="en-GB"/>
        </w:rPr>
        <w:lastRenderedPageBreak/>
        <w:t>Adverse Selection</w:t>
      </w:r>
    </w:p>
    <w:p w14:paraId="7E829F17" w14:textId="65EE22ED" w:rsidR="00763AD0" w:rsidRPr="00763AD0" w:rsidRDefault="00763AD0" w:rsidP="00763AD0">
      <w:pPr>
        <w:rPr>
          <w:lang w:eastAsia="en-GB"/>
        </w:rPr>
      </w:pPr>
      <w:r w:rsidRPr="00763AD0">
        <w:rPr>
          <w:lang w:eastAsia="en-GB"/>
        </w:rPr>
        <w:t>The shift away from TPS/LGPS into a DC scheme likely disadvantages certain staff cohorts disproportionately</w:t>
      </w:r>
      <w:r w:rsidR="00393447">
        <w:rPr>
          <w:lang w:eastAsia="en-GB"/>
        </w:rPr>
        <w:t xml:space="preserve">, </w:t>
      </w:r>
      <w:r w:rsidRPr="00763AD0">
        <w:rPr>
          <w:lang w:eastAsia="en-GB"/>
        </w:rPr>
        <w:t>particularly:</w:t>
      </w:r>
    </w:p>
    <w:p w14:paraId="741E2140" w14:textId="77777777" w:rsidR="00763AD0" w:rsidRPr="00763AD0" w:rsidRDefault="00763AD0" w:rsidP="00A63B9B">
      <w:pPr>
        <w:pStyle w:val="ListParagraph"/>
        <w:numPr>
          <w:ilvl w:val="0"/>
          <w:numId w:val="98"/>
        </w:numPr>
        <w:rPr>
          <w:lang w:eastAsia="en-GB"/>
        </w:rPr>
      </w:pPr>
      <w:r w:rsidRPr="00763AD0">
        <w:rPr>
          <w:lang w:eastAsia="en-GB"/>
        </w:rPr>
        <w:t>Long-service members close to retirement,</w:t>
      </w:r>
    </w:p>
    <w:p w14:paraId="42EE83AB" w14:textId="77777777" w:rsidR="00763AD0" w:rsidRPr="00763AD0" w:rsidRDefault="00763AD0" w:rsidP="00A63B9B">
      <w:pPr>
        <w:pStyle w:val="ListParagraph"/>
        <w:numPr>
          <w:ilvl w:val="0"/>
          <w:numId w:val="98"/>
        </w:numPr>
        <w:rPr>
          <w:lang w:eastAsia="en-GB"/>
        </w:rPr>
      </w:pPr>
      <w:r w:rsidRPr="00763AD0">
        <w:rPr>
          <w:lang w:eastAsia="en-GB"/>
        </w:rPr>
        <w:t>Those with lower capacity to make or interpret complex pension decisions.</w:t>
      </w:r>
    </w:p>
    <w:p w14:paraId="533E14DB" w14:textId="1824C2C6" w:rsidR="00763AD0" w:rsidRPr="00763AD0" w:rsidRDefault="00763AD0" w:rsidP="00A63B9B">
      <w:pPr>
        <w:pBdr>
          <w:left w:val="single" w:sz="36" w:space="4" w:color="7F7F7F" w:themeColor="text1" w:themeTint="80"/>
        </w:pBdr>
        <w:rPr>
          <w:lang w:eastAsia="en-GB"/>
        </w:rPr>
      </w:pPr>
      <w:r w:rsidRPr="00763AD0">
        <w:rPr>
          <w:lang w:eastAsia="en-GB"/>
        </w:rPr>
        <w:t>Because the scheme was not openly benchmarked or compared with other options, those entering the new plan may do so under the illusion of neutrality</w:t>
      </w:r>
      <w:r w:rsidR="00393447">
        <w:rPr>
          <w:lang w:eastAsia="en-GB"/>
        </w:rPr>
        <w:t xml:space="preserve">, </w:t>
      </w:r>
      <w:r w:rsidRPr="00763AD0">
        <w:rPr>
          <w:lang w:eastAsia="en-GB"/>
        </w:rPr>
        <w:t xml:space="preserve">but in </w:t>
      </w:r>
      <w:r w:rsidR="00393447" w:rsidRPr="00763AD0">
        <w:rPr>
          <w:lang w:eastAsia="en-GB"/>
        </w:rPr>
        <w:t>reality,</w:t>
      </w:r>
      <w:r w:rsidRPr="00763AD0">
        <w:rPr>
          <w:lang w:eastAsia="en-GB"/>
        </w:rPr>
        <w:t xml:space="preserve"> face worse outcomes than they would in legacy arrangements. The structure selects for institutional convenience, not member optimisation.</w:t>
      </w:r>
    </w:p>
    <w:p w14:paraId="0FB2F851" w14:textId="58F2502A" w:rsidR="00763AD0" w:rsidRPr="00763AD0" w:rsidRDefault="00763AD0" w:rsidP="00A63B9B">
      <w:pPr>
        <w:pStyle w:val="Heading2"/>
        <w:rPr>
          <w:lang w:eastAsia="en-GB"/>
        </w:rPr>
      </w:pPr>
      <w:r w:rsidRPr="00763AD0">
        <w:rPr>
          <w:lang w:eastAsia="en-GB"/>
        </w:rPr>
        <w:t>Moral Hazard</w:t>
      </w:r>
    </w:p>
    <w:p w14:paraId="5FECFE56" w14:textId="77777777" w:rsidR="00763AD0" w:rsidRPr="00763AD0" w:rsidRDefault="00763AD0" w:rsidP="00763AD0">
      <w:pPr>
        <w:rPr>
          <w:lang w:eastAsia="en-GB"/>
        </w:rPr>
      </w:pPr>
      <w:r w:rsidRPr="00763AD0">
        <w:rPr>
          <w:lang w:eastAsia="en-GB"/>
        </w:rPr>
        <w:t>Mercer, as both adviser and scheme provider, faces no direct downside if staff experience poorer pension outcomes. Having been appointed without competition and without disclosing conflicts of interest, Mercer:</w:t>
      </w:r>
    </w:p>
    <w:p w14:paraId="21E60AF3" w14:textId="77777777" w:rsidR="00763AD0" w:rsidRPr="00763AD0" w:rsidRDefault="00763AD0" w:rsidP="00A63B9B">
      <w:pPr>
        <w:pStyle w:val="ListParagraph"/>
        <w:numPr>
          <w:ilvl w:val="0"/>
          <w:numId w:val="97"/>
        </w:numPr>
        <w:rPr>
          <w:lang w:eastAsia="en-GB"/>
        </w:rPr>
      </w:pPr>
      <w:r w:rsidRPr="00763AD0">
        <w:rPr>
          <w:lang w:eastAsia="en-GB"/>
        </w:rPr>
        <w:t>Designs the investment strategy,</w:t>
      </w:r>
    </w:p>
    <w:p w14:paraId="113EE0BA" w14:textId="77777777" w:rsidR="00763AD0" w:rsidRPr="00763AD0" w:rsidRDefault="00763AD0" w:rsidP="00A63B9B">
      <w:pPr>
        <w:pStyle w:val="ListParagraph"/>
        <w:numPr>
          <w:ilvl w:val="0"/>
          <w:numId w:val="97"/>
        </w:numPr>
        <w:rPr>
          <w:lang w:eastAsia="en-GB"/>
        </w:rPr>
      </w:pPr>
      <w:r w:rsidRPr="00763AD0">
        <w:rPr>
          <w:lang w:eastAsia="en-GB"/>
        </w:rPr>
        <w:t>Oversees the governance,</w:t>
      </w:r>
    </w:p>
    <w:p w14:paraId="343FE7E2" w14:textId="0AB94C2C" w:rsidR="00763AD0" w:rsidRPr="00763AD0" w:rsidRDefault="00763AD0" w:rsidP="00A63B9B">
      <w:pPr>
        <w:pStyle w:val="ListParagraph"/>
        <w:numPr>
          <w:ilvl w:val="0"/>
          <w:numId w:val="97"/>
        </w:numPr>
        <w:rPr>
          <w:lang w:eastAsia="en-GB"/>
        </w:rPr>
      </w:pPr>
      <w:r w:rsidRPr="00763AD0">
        <w:rPr>
          <w:lang w:eastAsia="en-GB"/>
        </w:rPr>
        <w:t>And presents information directly to staff</w:t>
      </w:r>
      <w:r w:rsidR="00393447">
        <w:rPr>
          <w:lang w:eastAsia="en-GB"/>
        </w:rPr>
        <w:t>, a</w:t>
      </w:r>
      <w:r w:rsidRPr="00763AD0">
        <w:rPr>
          <w:lang w:eastAsia="en-GB"/>
        </w:rPr>
        <w:t>ll while bearing no risk for the consequences.</w:t>
      </w:r>
    </w:p>
    <w:p w14:paraId="12AF984E" w14:textId="77777777" w:rsidR="00763AD0" w:rsidRPr="00763AD0" w:rsidRDefault="00763AD0" w:rsidP="00A63B9B">
      <w:pPr>
        <w:pBdr>
          <w:left w:val="single" w:sz="36" w:space="4" w:color="7F7F7F" w:themeColor="text1" w:themeTint="80"/>
        </w:pBdr>
        <w:rPr>
          <w:lang w:eastAsia="en-GB"/>
        </w:rPr>
      </w:pPr>
      <w:r w:rsidRPr="00763AD0">
        <w:rPr>
          <w:lang w:eastAsia="en-GB"/>
        </w:rPr>
        <w:t>This lack of accountability creates a moral hazard: Mercer benefits commercially, while the downside risk sits with staff.</w:t>
      </w:r>
    </w:p>
    <w:p w14:paraId="75729B95" w14:textId="6F8FF058" w:rsidR="00763AD0" w:rsidRPr="00763AD0" w:rsidRDefault="00763AD0" w:rsidP="00A63B9B">
      <w:pPr>
        <w:pStyle w:val="Heading2"/>
        <w:rPr>
          <w:lang w:eastAsia="en-GB"/>
        </w:rPr>
      </w:pPr>
      <w:r w:rsidRPr="00763AD0">
        <w:rPr>
          <w:lang w:eastAsia="en-GB"/>
        </w:rPr>
        <w:t>Monopoly of Knowledge</w:t>
      </w:r>
    </w:p>
    <w:p w14:paraId="48C7AC9F" w14:textId="77777777" w:rsidR="00763AD0" w:rsidRPr="00763AD0" w:rsidRDefault="00763AD0" w:rsidP="00763AD0">
      <w:pPr>
        <w:rPr>
          <w:lang w:eastAsia="en-GB"/>
        </w:rPr>
      </w:pPr>
      <w:r w:rsidRPr="00763AD0">
        <w:rPr>
          <w:lang w:eastAsia="en-GB"/>
        </w:rPr>
        <w:t>Mercer’s role in both the design and communication of the scheme creates a functional monopoly:</w:t>
      </w:r>
    </w:p>
    <w:p w14:paraId="2F363597" w14:textId="77777777" w:rsidR="00763AD0" w:rsidRPr="00763AD0" w:rsidRDefault="00763AD0" w:rsidP="00A63B9B">
      <w:pPr>
        <w:pStyle w:val="ListParagraph"/>
        <w:numPr>
          <w:ilvl w:val="0"/>
          <w:numId w:val="96"/>
        </w:numPr>
        <w:rPr>
          <w:lang w:eastAsia="en-GB"/>
        </w:rPr>
      </w:pPr>
      <w:r w:rsidRPr="00763AD0">
        <w:rPr>
          <w:lang w:eastAsia="en-GB"/>
        </w:rPr>
        <w:t>Staff receive scheme information almost entirely via Mercer-branded or co-branded sessions.</w:t>
      </w:r>
    </w:p>
    <w:p w14:paraId="4DB2B5ED" w14:textId="77777777" w:rsidR="00763AD0" w:rsidRPr="00763AD0" w:rsidRDefault="00763AD0" w:rsidP="00A63B9B">
      <w:pPr>
        <w:pStyle w:val="ListParagraph"/>
        <w:numPr>
          <w:ilvl w:val="0"/>
          <w:numId w:val="96"/>
        </w:numPr>
        <w:rPr>
          <w:lang w:eastAsia="en-GB"/>
        </w:rPr>
      </w:pPr>
      <w:r w:rsidRPr="00763AD0">
        <w:rPr>
          <w:lang w:eastAsia="en-GB"/>
        </w:rPr>
        <w:t>There is no independent pension advice, no TPS/LGPS comparison, and no alternative voice within the consultation process.</w:t>
      </w:r>
    </w:p>
    <w:p w14:paraId="5BFA174B" w14:textId="3AAD6D9C" w:rsidR="00763AD0" w:rsidRPr="00763AD0" w:rsidRDefault="00763AD0" w:rsidP="00A63B9B">
      <w:pPr>
        <w:pBdr>
          <w:left w:val="single" w:sz="36" w:space="4" w:color="7F7F7F" w:themeColor="text1" w:themeTint="80"/>
        </w:pBdr>
        <w:rPr>
          <w:lang w:eastAsia="en-GB"/>
        </w:rPr>
      </w:pPr>
      <w:r w:rsidRPr="00763AD0">
        <w:rPr>
          <w:lang w:eastAsia="en-GB"/>
        </w:rPr>
        <w:t>The result: staff cannot question the structure or value of what’s offered, because only one narrative is available</w:t>
      </w:r>
      <w:r w:rsidR="00393447">
        <w:rPr>
          <w:lang w:eastAsia="en-GB"/>
        </w:rPr>
        <w:t xml:space="preserve">, </w:t>
      </w:r>
      <w:r w:rsidRPr="00763AD0">
        <w:rPr>
          <w:lang w:eastAsia="en-GB"/>
        </w:rPr>
        <w:t>Mercer’s. This erodes trust and places all interpretive power in the hands of the commercial agent.</w:t>
      </w:r>
    </w:p>
    <w:p w14:paraId="245C7C0D" w14:textId="7067F3A3" w:rsidR="00763AD0" w:rsidRPr="00763AD0" w:rsidRDefault="00763AD0" w:rsidP="00A63B9B">
      <w:pPr>
        <w:pStyle w:val="Heading1"/>
        <w:rPr>
          <w:lang w:eastAsia="en-GB"/>
        </w:rPr>
      </w:pPr>
      <w:r w:rsidRPr="00763AD0">
        <w:rPr>
          <w:lang w:eastAsia="en-GB"/>
        </w:rPr>
        <w:t>In Summary</w:t>
      </w:r>
    </w:p>
    <w:p w14:paraId="0B0FD678" w14:textId="44DA04AA" w:rsidR="00763AD0" w:rsidRPr="00763AD0" w:rsidRDefault="00763AD0" w:rsidP="00763AD0">
      <w:pPr>
        <w:rPr>
          <w:lang w:eastAsia="en-GB"/>
        </w:rPr>
      </w:pPr>
      <w:r w:rsidRPr="00763AD0">
        <w:rPr>
          <w:lang w:eastAsia="en-GB"/>
        </w:rPr>
        <w:t>The Solent–Mercer pension transition represents a perfect storm of agency theory breakdown</w:t>
      </w:r>
      <w:r w:rsidR="00393447">
        <w:rPr>
          <w:lang w:eastAsia="en-GB"/>
        </w:rPr>
        <w:t xml:space="preserve">, </w:t>
      </w:r>
      <w:r w:rsidRPr="00763AD0">
        <w:rPr>
          <w:lang w:eastAsia="en-GB"/>
        </w:rPr>
        <w:t>where fiduciary duty, informed consent, and impartiality are undermined by a structure that favours commercial convenience over member protection.</w:t>
      </w:r>
    </w:p>
    <w:p w14:paraId="7B963079" w14:textId="77777777" w:rsidR="00A63B9B" w:rsidRDefault="00763AD0" w:rsidP="00A63B9B">
      <w:pPr>
        <w:pStyle w:val="Heading1"/>
        <w:rPr>
          <w:lang w:eastAsia="en-GB"/>
        </w:rPr>
      </w:pPr>
      <w:r w:rsidRPr="00763AD0">
        <w:rPr>
          <w:lang w:eastAsia="en-GB"/>
        </w:rPr>
        <w:t xml:space="preserve">Conclusion </w:t>
      </w:r>
    </w:p>
    <w:p w14:paraId="0BE45100" w14:textId="2B126415" w:rsidR="00763AD0" w:rsidRPr="00763AD0" w:rsidRDefault="00763AD0" w:rsidP="00763AD0">
      <w:pPr>
        <w:rPr>
          <w:lang w:eastAsia="en-GB"/>
        </w:rPr>
      </w:pPr>
      <w:r w:rsidRPr="00763AD0">
        <w:rPr>
          <w:lang w:eastAsia="en-GB"/>
        </w:rPr>
        <w:t>What has emerged at Solent is a vertically integrated pension transition led by a commercial entity that simultaneously advised, designed, and now governs the scheme—without transparency, competition, or staff empowerment. Each of the failures above contributes to a broader erosion of institutional trust and fiduciary integrity.</w:t>
      </w:r>
    </w:p>
    <w:p w14:paraId="510430CF" w14:textId="77777777" w:rsidR="00763AD0" w:rsidRPr="00763AD0" w:rsidRDefault="00763AD0" w:rsidP="00763AD0">
      <w:pPr>
        <w:rPr>
          <w:lang w:eastAsia="en-GB"/>
        </w:rPr>
      </w:pPr>
      <w:r w:rsidRPr="00763AD0">
        <w:rPr>
          <w:lang w:eastAsia="en-GB"/>
        </w:rPr>
        <w:t>The UCU Branch, in representing the collective interests of staff, is right to press for immediate scrutiny—internally via the Audit Committee and externally through regulatory channels including the Pensions Regulator and the National Audit Office.</w:t>
      </w:r>
    </w:p>
    <w:p w14:paraId="28D15DCD" w14:textId="77777777" w:rsidR="00763AD0" w:rsidRPr="00763AD0" w:rsidRDefault="00763AD0" w:rsidP="00A63B9B">
      <w:pPr>
        <w:pBdr>
          <w:left w:val="single" w:sz="36" w:space="4" w:color="7F7F7F" w:themeColor="text1" w:themeTint="80"/>
        </w:pBdr>
        <w:rPr>
          <w:lang w:eastAsia="en-GB"/>
        </w:rPr>
      </w:pPr>
      <w:r w:rsidRPr="00763AD0">
        <w:rPr>
          <w:b/>
          <w:bCs/>
          <w:lang w:eastAsia="en-GB"/>
        </w:rPr>
        <w:t>This is not merely a poor procurement decision. It is a structural failure of ethical governance.</w:t>
      </w:r>
    </w:p>
    <w:p w14:paraId="377D7FC6" w14:textId="77777777" w:rsidR="00482CC7" w:rsidRDefault="00482CC7" w:rsidP="00763AD0">
      <w:pPr>
        <w:rPr>
          <w:lang w:eastAsia="en-GB"/>
        </w:rPr>
      </w:pPr>
    </w:p>
    <w:sectPr w:rsidR="00482CC7" w:rsidSect="00B95984">
      <w:footerReference w:type="default" r:id="rId8"/>
      <w:pgSz w:w="11906" w:h="16838"/>
      <w:pgMar w:top="993" w:right="1440" w:bottom="1135" w:left="1440" w:header="708" w:footer="2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1F069" w14:textId="77777777" w:rsidR="00872FF5" w:rsidRDefault="00872FF5" w:rsidP="00170DB4">
      <w:pPr>
        <w:spacing w:after="0" w:line="240" w:lineRule="auto"/>
      </w:pPr>
      <w:r>
        <w:separator/>
      </w:r>
    </w:p>
  </w:endnote>
  <w:endnote w:type="continuationSeparator" w:id="0">
    <w:p w14:paraId="5295D174" w14:textId="77777777" w:rsidR="00872FF5" w:rsidRDefault="00872FF5" w:rsidP="00170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9F1BC" w14:textId="3D83CDB5" w:rsidR="003D24F0" w:rsidRPr="003D24F0" w:rsidRDefault="003D24F0" w:rsidP="003D24F0">
    <w:pPr>
      <w:pStyle w:val="Footer"/>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color w:val="156082" w:themeColor="accent1"/>
      </w:rPr>
      <w:t>2</w:t>
    </w:r>
    <w:r>
      <w:rPr>
        <w:caps/>
        <w:noProof/>
        <w:color w:val="156082"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80A1A" w14:textId="77777777" w:rsidR="00872FF5" w:rsidRDefault="00872FF5" w:rsidP="00170DB4">
      <w:pPr>
        <w:spacing w:after="0" w:line="240" w:lineRule="auto"/>
      </w:pPr>
      <w:r>
        <w:separator/>
      </w:r>
    </w:p>
  </w:footnote>
  <w:footnote w:type="continuationSeparator" w:id="0">
    <w:p w14:paraId="1CEDEFDD" w14:textId="77777777" w:rsidR="00872FF5" w:rsidRDefault="00872FF5" w:rsidP="00170D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9761A62"/>
    <w:lvl w:ilvl="0">
      <w:start w:val="1"/>
      <w:numFmt w:val="bullet"/>
      <w:pStyle w:val="ListBullet"/>
      <w:lvlText w:val=""/>
      <w:lvlJc w:val="left"/>
      <w:pPr>
        <w:tabs>
          <w:tab w:val="num" w:pos="8789"/>
        </w:tabs>
        <w:ind w:left="8789" w:hanging="360"/>
      </w:pPr>
      <w:rPr>
        <w:rFonts w:ascii="Symbol" w:hAnsi="Symbol" w:hint="default"/>
      </w:rPr>
    </w:lvl>
  </w:abstractNum>
  <w:abstractNum w:abstractNumId="1" w15:restartNumberingAfterBreak="0">
    <w:nsid w:val="04962CE8"/>
    <w:multiLevelType w:val="multilevel"/>
    <w:tmpl w:val="1728AA5A"/>
    <w:lvl w:ilvl="0">
      <w:start w:val="1"/>
      <w:numFmt w:val="decimal"/>
      <w:pStyle w:val="Heading1"/>
      <w:lvlText w:val="%1"/>
      <w:lvlJc w:val="left"/>
      <w:pPr>
        <w:ind w:left="432" w:hanging="432"/>
      </w:pPr>
      <w:rPr>
        <w:sz w:val="32"/>
        <w:szCs w:val="32"/>
      </w:r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04990D7B"/>
    <w:multiLevelType w:val="multilevel"/>
    <w:tmpl w:val="ACAE0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D175B5"/>
    <w:multiLevelType w:val="multilevel"/>
    <w:tmpl w:val="EFA430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341819"/>
    <w:multiLevelType w:val="multilevel"/>
    <w:tmpl w:val="6728D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392091"/>
    <w:multiLevelType w:val="multilevel"/>
    <w:tmpl w:val="4358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2F5A29"/>
    <w:multiLevelType w:val="hybridMultilevel"/>
    <w:tmpl w:val="43F45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627E8E"/>
    <w:multiLevelType w:val="multilevel"/>
    <w:tmpl w:val="B3A2D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F74F35"/>
    <w:multiLevelType w:val="multilevel"/>
    <w:tmpl w:val="E6BEBD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347F3A"/>
    <w:multiLevelType w:val="multilevel"/>
    <w:tmpl w:val="53D2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C120B3"/>
    <w:multiLevelType w:val="multilevel"/>
    <w:tmpl w:val="667E7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0A0D35"/>
    <w:multiLevelType w:val="hybridMultilevel"/>
    <w:tmpl w:val="DB32C6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0C70607A"/>
    <w:multiLevelType w:val="hybridMultilevel"/>
    <w:tmpl w:val="8132CE14"/>
    <w:lvl w:ilvl="0" w:tplc="6B1C7258">
      <w:start w:val="1"/>
      <w:numFmt w:val="decimal"/>
      <w:pStyle w:val="2AnnexHeading"/>
      <w:lvlText w:val="A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CCE6F54"/>
    <w:multiLevelType w:val="multilevel"/>
    <w:tmpl w:val="7FF6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EF5D9D"/>
    <w:multiLevelType w:val="multilevel"/>
    <w:tmpl w:val="18861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186A65"/>
    <w:multiLevelType w:val="multilevel"/>
    <w:tmpl w:val="DFD45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A747D7"/>
    <w:multiLevelType w:val="multilevel"/>
    <w:tmpl w:val="95FA1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ED8187C"/>
    <w:multiLevelType w:val="multilevel"/>
    <w:tmpl w:val="19CE3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2A645F"/>
    <w:multiLevelType w:val="multilevel"/>
    <w:tmpl w:val="B6927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12D0B9A"/>
    <w:multiLevelType w:val="multilevel"/>
    <w:tmpl w:val="6406B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2F449A4"/>
    <w:multiLevelType w:val="multilevel"/>
    <w:tmpl w:val="B930F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36366FB"/>
    <w:multiLevelType w:val="multilevel"/>
    <w:tmpl w:val="DE4E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4704B4A"/>
    <w:multiLevelType w:val="multilevel"/>
    <w:tmpl w:val="4ACC0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4F10CE6"/>
    <w:multiLevelType w:val="multilevel"/>
    <w:tmpl w:val="FD1C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59A68AE"/>
    <w:multiLevelType w:val="multilevel"/>
    <w:tmpl w:val="62142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6655C69"/>
    <w:multiLevelType w:val="hybridMultilevel"/>
    <w:tmpl w:val="C0E21B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16CB1795"/>
    <w:multiLevelType w:val="multilevel"/>
    <w:tmpl w:val="D1507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76B0655"/>
    <w:multiLevelType w:val="multilevel"/>
    <w:tmpl w:val="3CE0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A847E5A"/>
    <w:multiLevelType w:val="multilevel"/>
    <w:tmpl w:val="3842A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B2A5836"/>
    <w:multiLevelType w:val="multilevel"/>
    <w:tmpl w:val="CC403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EFE370B"/>
    <w:multiLevelType w:val="multilevel"/>
    <w:tmpl w:val="7F5436AE"/>
    <w:lvl w:ilvl="0">
      <w:start w:val="1"/>
      <w:numFmt w:val="bullet"/>
      <w:pStyle w:val="BulletList"/>
      <w:lvlText w:val=""/>
      <w:lvlJc w:val="left"/>
      <w:pPr>
        <w:tabs>
          <w:tab w:val="num" w:pos="1080"/>
        </w:tabs>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1" w15:restartNumberingAfterBreak="0">
    <w:nsid w:val="21D2356C"/>
    <w:multiLevelType w:val="hybridMultilevel"/>
    <w:tmpl w:val="78A6D7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21E15C80"/>
    <w:multiLevelType w:val="multilevel"/>
    <w:tmpl w:val="DA988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21B2F1C"/>
    <w:multiLevelType w:val="multilevel"/>
    <w:tmpl w:val="24346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5415506"/>
    <w:multiLevelType w:val="multilevel"/>
    <w:tmpl w:val="429E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7076922"/>
    <w:multiLevelType w:val="hybridMultilevel"/>
    <w:tmpl w:val="0A384E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280A2F6D"/>
    <w:multiLevelType w:val="multilevel"/>
    <w:tmpl w:val="4E101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B017BA7"/>
    <w:multiLevelType w:val="hybridMultilevel"/>
    <w:tmpl w:val="F1CA6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D681AD9"/>
    <w:multiLevelType w:val="multilevel"/>
    <w:tmpl w:val="4564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F4931F1"/>
    <w:multiLevelType w:val="multilevel"/>
    <w:tmpl w:val="56EE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0C111EC"/>
    <w:multiLevelType w:val="hybridMultilevel"/>
    <w:tmpl w:val="A89858EA"/>
    <w:lvl w:ilvl="0" w:tplc="9BA6A2F6">
      <w:start w:val="1"/>
      <w:numFmt w:val="decimal"/>
      <w:pStyle w:val="1AnnexHeading"/>
      <w:lvlText w:val="A%1."/>
      <w:lvlJc w:val="left"/>
      <w:pPr>
        <w:ind w:left="720" w:hanging="360"/>
      </w:pPr>
    </w:lvl>
    <w:lvl w:ilvl="1" w:tplc="FE745DF6">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1651AA0"/>
    <w:multiLevelType w:val="multilevel"/>
    <w:tmpl w:val="362E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18A3F56"/>
    <w:multiLevelType w:val="multilevel"/>
    <w:tmpl w:val="0908C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2437254"/>
    <w:multiLevelType w:val="multilevel"/>
    <w:tmpl w:val="942AB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3353E11"/>
    <w:multiLevelType w:val="multilevel"/>
    <w:tmpl w:val="C7047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5BB1395"/>
    <w:multiLevelType w:val="hybridMultilevel"/>
    <w:tmpl w:val="F2985F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37207B24"/>
    <w:multiLevelType w:val="multilevel"/>
    <w:tmpl w:val="F432A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95D69DD"/>
    <w:multiLevelType w:val="hybridMultilevel"/>
    <w:tmpl w:val="14AA2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39AA7267"/>
    <w:multiLevelType w:val="multilevel"/>
    <w:tmpl w:val="7690F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D00659D"/>
    <w:multiLevelType w:val="hybridMultilevel"/>
    <w:tmpl w:val="20C0B6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3E754BFB"/>
    <w:multiLevelType w:val="multilevel"/>
    <w:tmpl w:val="AB0EE5BE"/>
    <w:lvl w:ilvl="0">
      <w:start w:val="1"/>
      <w:numFmt w:val="decimal"/>
      <w:pStyle w:val="NumberedList"/>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1" w15:restartNumberingAfterBreak="0">
    <w:nsid w:val="3F4E5305"/>
    <w:multiLevelType w:val="multilevel"/>
    <w:tmpl w:val="7760F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0456B31"/>
    <w:multiLevelType w:val="multilevel"/>
    <w:tmpl w:val="FC944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0525C8C"/>
    <w:multiLevelType w:val="multilevel"/>
    <w:tmpl w:val="5CAEE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05A6E87"/>
    <w:multiLevelType w:val="multilevel"/>
    <w:tmpl w:val="F01A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1C726A4"/>
    <w:multiLevelType w:val="multilevel"/>
    <w:tmpl w:val="11462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3A27067"/>
    <w:multiLevelType w:val="multilevel"/>
    <w:tmpl w:val="C6F08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4065699"/>
    <w:multiLevelType w:val="multilevel"/>
    <w:tmpl w:val="F2647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4220A38"/>
    <w:multiLevelType w:val="multilevel"/>
    <w:tmpl w:val="6AC0C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54B133B"/>
    <w:multiLevelType w:val="multilevel"/>
    <w:tmpl w:val="F7843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5953731"/>
    <w:multiLevelType w:val="hybridMultilevel"/>
    <w:tmpl w:val="1980A2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47990647"/>
    <w:multiLevelType w:val="multilevel"/>
    <w:tmpl w:val="F4BEB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9DE05DF"/>
    <w:multiLevelType w:val="hybridMultilevel"/>
    <w:tmpl w:val="B2FAB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DA5067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FF065DF"/>
    <w:multiLevelType w:val="multilevel"/>
    <w:tmpl w:val="EEA4C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1CB2413"/>
    <w:multiLevelType w:val="multilevel"/>
    <w:tmpl w:val="50263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29734BC"/>
    <w:multiLevelType w:val="hybridMultilevel"/>
    <w:tmpl w:val="97CE4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3A115A3"/>
    <w:multiLevelType w:val="multilevel"/>
    <w:tmpl w:val="7712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55C6338"/>
    <w:multiLevelType w:val="multilevel"/>
    <w:tmpl w:val="66683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5CF266E"/>
    <w:multiLevelType w:val="multilevel"/>
    <w:tmpl w:val="FFF85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7E53F76"/>
    <w:multiLevelType w:val="hybridMultilevel"/>
    <w:tmpl w:val="84D2F8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1" w15:restartNumberingAfterBreak="0">
    <w:nsid w:val="58DE0F2B"/>
    <w:multiLevelType w:val="hybridMultilevel"/>
    <w:tmpl w:val="541055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2" w15:restartNumberingAfterBreak="0">
    <w:nsid w:val="5A9D7FE9"/>
    <w:multiLevelType w:val="multilevel"/>
    <w:tmpl w:val="D5526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BDF47A3"/>
    <w:multiLevelType w:val="multilevel"/>
    <w:tmpl w:val="12E89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0F97C1A"/>
    <w:multiLevelType w:val="multilevel"/>
    <w:tmpl w:val="A96A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3C123AE"/>
    <w:multiLevelType w:val="multilevel"/>
    <w:tmpl w:val="12906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46070C4"/>
    <w:multiLevelType w:val="multilevel"/>
    <w:tmpl w:val="DA964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540020F"/>
    <w:multiLevelType w:val="multilevel"/>
    <w:tmpl w:val="707CC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6726059"/>
    <w:multiLevelType w:val="hybridMultilevel"/>
    <w:tmpl w:val="1130C2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67CE197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7F0211E"/>
    <w:multiLevelType w:val="multilevel"/>
    <w:tmpl w:val="5A18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87469C5"/>
    <w:multiLevelType w:val="multilevel"/>
    <w:tmpl w:val="D452F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9CF00CF"/>
    <w:multiLevelType w:val="multilevel"/>
    <w:tmpl w:val="7BC83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ACB412C"/>
    <w:multiLevelType w:val="multilevel"/>
    <w:tmpl w:val="D3B2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AF46646"/>
    <w:multiLevelType w:val="hybridMultilevel"/>
    <w:tmpl w:val="B55898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5" w15:restartNumberingAfterBreak="0">
    <w:nsid w:val="6C2505B7"/>
    <w:multiLevelType w:val="multilevel"/>
    <w:tmpl w:val="B7F4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C7629E4"/>
    <w:multiLevelType w:val="multilevel"/>
    <w:tmpl w:val="9DD6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2D9490D"/>
    <w:multiLevelType w:val="multilevel"/>
    <w:tmpl w:val="69EE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2E751EC"/>
    <w:multiLevelType w:val="multilevel"/>
    <w:tmpl w:val="3B4C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6AA19B2"/>
    <w:multiLevelType w:val="multilevel"/>
    <w:tmpl w:val="FB3E3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9447C7C"/>
    <w:multiLevelType w:val="multilevel"/>
    <w:tmpl w:val="E3C0C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9D82965"/>
    <w:multiLevelType w:val="multilevel"/>
    <w:tmpl w:val="90A0B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EC64B0C"/>
    <w:multiLevelType w:val="multilevel"/>
    <w:tmpl w:val="8C229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ED5059F"/>
    <w:multiLevelType w:val="multilevel"/>
    <w:tmpl w:val="C6B00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F0D761F"/>
    <w:multiLevelType w:val="multilevel"/>
    <w:tmpl w:val="BB78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3202500">
    <w:abstractNumId w:val="0"/>
  </w:num>
  <w:num w:numId="2" w16cid:durableId="350685717">
    <w:abstractNumId w:val="50"/>
  </w:num>
  <w:num w:numId="3" w16cid:durableId="1674724198">
    <w:abstractNumId w:val="30"/>
  </w:num>
  <w:num w:numId="4" w16cid:durableId="630522180">
    <w:abstractNumId w:val="40"/>
  </w:num>
  <w:num w:numId="5" w16cid:durableId="734206392">
    <w:abstractNumId w:val="12"/>
    <w:lvlOverride w:ilvl="0">
      <w:startOverride w:val="1"/>
    </w:lvlOverride>
  </w:num>
  <w:num w:numId="6" w16cid:durableId="483159627">
    <w:abstractNumId w:val="1"/>
  </w:num>
  <w:num w:numId="7" w16cid:durableId="45051379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804902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920874">
    <w:abstractNumId w:val="79"/>
  </w:num>
  <w:num w:numId="10" w16cid:durableId="1340429800">
    <w:abstractNumId w:val="63"/>
  </w:num>
  <w:num w:numId="11" w16cid:durableId="526137763">
    <w:abstractNumId w:val="46"/>
  </w:num>
  <w:num w:numId="12" w16cid:durableId="207836505">
    <w:abstractNumId w:val="68"/>
  </w:num>
  <w:num w:numId="13" w16cid:durableId="1150368070">
    <w:abstractNumId w:val="4"/>
  </w:num>
  <w:num w:numId="14" w16cid:durableId="454107787">
    <w:abstractNumId w:val="85"/>
  </w:num>
  <w:num w:numId="15" w16cid:durableId="213548489">
    <w:abstractNumId w:val="74"/>
  </w:num>
  <w:num w:numId="16" w16cid:durableId="555311915">
    <w:abstractNumId w:val="80"/>
  </w:num>
  <w:num w:numId="17" w16cid:durableId="943809810">
    <w:abstractNumId w:val="38"/>
  </w:num>
  <w:num w:numId="18" w16cid:durableId="1325429915">
    <w:abstractNumId w:val="53"/>
  </w:num>
  <w:num w:numId="19" w16cid:durableId="1022511771">
    <w:abstractNumId w:val="33"/>
  </w:num>
  <w:num w:numId="20" w16cid:durableId="560406720">
    <w:abstractNumId w:val="19"/>
  </w:num>
  <w:num w:numId="21" w16cid:durableId="1998724469">
    <w:abstractNumId w:val="29"/>
  </w:num>
  <w:num w:numId="22" w16cid:durableId="1224095824">
    <w:abstractNumId w:val="48"/>
  </w:num>
  <w:num w:numId="23" w16cid:durableId="1483347143">
    <w:abstractNumId w:val="15"/>
  </w:num>
  <w:num w:numId="24" w16cid:durableId="2107656256">
    <w:abstractNumId w:val="51"/>
  </w:num>
  <w:num w:numId="25" w16cid:durableId="794832125">
    <w:abstractNumId w:val="43"/>
  </w:num>
  <w:num w:numId="26" w16cid:durableId="937101091">
    <w:abstractNumId w:val="32"/>
  </w:num>
  <w:num w:numId="27" w16cid:durableId="2136244184">
    <w:abstractNumId w:val="90"/>
  </w:num>
  <w:num w:numId="28" w16cid:durableId="1029720885">
    <w:abstractNumId w:val="72"/>
  </w:num>
  <w:num w:numId="29" w16cid:durableId="1017196066">
    <w:abstractNumId w:val="20"/>
  </w:num>
  <w:num w:numId="30" w16cid:durableId="1458065633">
    <w:abstractNumId w:val="21"/>
  </w:num>
  <w:num w:numId="31" w16cid:durableId="1121220891">
    <w:abstractNumId w:val="9"/>
  </w:num>
  <w:num w:numId="32" w16cid:durableId="2144808745">
    <w:abstractNumId w:val="64"/>
  </w:num>
  <w:num w:numId="33" w16cid:durableId="1695961642">
    <w:abstractNumId w:val="22"/>
  </w:num>
  <w:num w:numId="34" w16cid:durableId="982271891">
    <w:abstractNumId w:val="73"/>
  </w:num>
  <w:num w:numId="35" w16cid:durableId="1150711192">
    <w:abstractNumId w:val="5"/>
  </w:num>
  <w:num w:numId="36" w16cid:durableId="530453772">
    <w:abstractNumId w:val="28"/>
  </w:num>
  <w:num w:numId="37" w16cid:durableId="167408690">
    <w:abstractNumId w:val="18"/>
  </w:num>
  <w:num w:numId="38" w16cid:durableId="1086074910">
    <w:abstractNumId w:val="76"/>
  </w:num>
  <w:num w:numId="39" w16cid:durableId="925846125">
    <w:abstractNumId w:val="34"/>
  </w:num>
  <w:num w:numId="40" w16cid:durableId="2001614668">
    <w:abstractNumId w:val="87"/>
  </w:num>
  <w:num w:numId="41" w16cid:durableId="1515607955">
    <w:abstractNumId w:val="26"/>
  </w:num>
  <w:num w:numId="42" w16cid:durableId="680546524">
    <w:abstractNumId w:val="88"/>
  </w:num>
  <w:num w:numId="43" w16cid:durableId="1638683709">
    <w:abstractNumId w:val="56"/>
  </w:num>
  <w:num w:numId="44" w16cid:durableId="991445923">
    <w:abstractNumId w:val="81"/>
  </w:num>
  <w:num w:numId="45" w16cid:durableId="1781874037">
    <w:abstractNumId w:val="24"/>
  </w:num>
  <w:num w:numId="46" w16cid:durableId="277100818">
    <w:abstractNumId w:val="86"/>
  </w:num>
  <w:num w:numId="47" w16cid:durableId="42144338">
    <w:abstractNumId w:val="36"/>
  </w:num>
  <w:num w:numId="48" w16cid:durableId="2141142152">
    <w:abstractNumId w:val="92"/>
  </w:num>
  <w:num w:numId="49" w16cid:durableId="599069029">
    <w:abstractNumId w:val="27"/>
  </w:num>
  <w:num w:numId="50" w16cid:durableId="132479707">
    <w:abstractNumId w:val="58"/>
  </w:num>
  <w:num w:numId="51" w16cid:durableId="1383483457">
    <w:abstractNumId w:val="91"/>
  </w:num>
  <w:num w:numId="52" w16cid:durableId="134371345">
    <w:abstractNumId w:val="39"/>
  </w:num>
  <w:num w:numId="53" w16cid:durableId="1751347701">
    <w:abstractNumId w:val="55"/>
  </w:num>
  <w:num w:numId="54" w16cid:durableId="1825511368">
    <w:abstractNumId w:val="12"/>
  </w:num>
  <w:num w:numId="55" w16cid:durableId="1922908304">
    <w:abstractNumId w:val="35"/>
  </w:num>
  <w:num w:numId="56" w16cid:durableId="970093590">
    <w:abstractNumId w:val="62"/>
  </w:num>
  <w:num w:numId="57" w16cid:durableId="2004623875">
    <w:abstractNumId w:val="6"/>
  </w:num>
  <w:num w:numId="58" w16cid:durableId="1968275136">
    <w:abstractNumId w:val="66"/>
  </w:num>
  <w:num w:numId="59" w16cid:durableId="167524262">
    <w:abstractNumId w:val="37"/>
  </w:num>
  <w:num w:numId="60" w16cid:durableId="1294363097">
    <w:abstractNumId w:val="23"/>
  </w:num>
  <w:num w:numId="61" w16cid:durableId="1389304523">
    <w:abstractNumId w:val="3"/>
  </w:num>
  <w:num w:numId="62" w16cid:durableId="1894612502">
    <w:abstractNumId w:val="94"/>
  </w:num>
  <w:num w:numId="63" w16cid:durableId="937451056">
    <w:abstractNumId w:val="69"/>
  </w:num>
  <w:num w:numId="64" w16cid:durableId="1139952984">
    <w:abstractNumId w:val="17"/>
  </w:num>
  <w:num w:numId="65" w16cid:durableId="1227951894">
    <w:abstractNumId w:val="75"/>
  </w:num>
  <w:num w:numId="66" w16cid:durableId="2226448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268343260">
    <w:abstractNumId w:val="65"/>
  </w:num>
  <w:num w:numId="68" w16cid:durableId="2111385974">
    <w:abstractNumId w:val="8"/>
  </w:num>
  <w:num w:numId="69" w16cid:durableId="1748528253">
    <w:abstractNumId w:val="52"/>
  </w:num>
  <w:num w:numId="70" w16cid:durableId="17587936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85288235">
    <w:abstractNumId w:val="16"/>
  </w:num>
  <w:num w:numId="72" w16cid:durableId="1772505192">
    <w:abstractNumId w:val="54"/>
  </w:num>
  <w:num w:numId="73" w16cid:durableId="888687679">
    <w:abstractNumId w:val="10"/>
  </w:num>
  <w:num w:numId="74" w16cid:durableId="1417627758">
    <w:abstractNumId w:val="77"/>
  </w:num>
  <w:num w:numId="75" w16cid:durableId="1207375011">
    <w:abstractNumId w:val="89"/>
  </w:num>
  <w:num w:numId="76" w16cid:durableId="746269765">
    <w:abstractNumId w:val="83"/>
  </w:num>
  <w:num w:numId="77" w16cid:durableId="562184548">
    <w:abstractNumId w:val="13"/>
  </w:num>
  <w:num w:numId="78" w16cid:durableId="392506739">
    <w:abstractNumId w:val="67"/>
  </w:num>
  <w:num w:numId="79" w16cid:durableId="52779078">
    <w:abstractNumId w:val="82"/>
  </w:num>
  <w:num w:numId="80" w16cid:durableId="238946430">
    <w:abstractNumId w:val="57"/>
  </w:num>
  <w:num w:numId="81" w16cid:durableId="160395702">
    <w:abstractNumId w:val="14"/>
  </w:num>
  <w:num w:numId="82" w16cid:durableId="2023629023">
    <w:abstractNumId w:val="41"/>
  </w:num>
  <w:num w:numId="83" w16cid:durableId="1620142734">
    <w:abstractNumId w:val="59"/>
  </w:num>
  <w:num w:numId="84" w16cid:durableId="446312405">
    <w:abstractNumId w:val="2"/>
  </w:num>
  <w:num w:numId="85" w16cid:durableId="1428961557">
    <w:abstractNumId w:val="42"/>
  </w:num>
  <w:num w:numId="86" w16cid:durableId="648901342">
    <w:abstractNumId w:val="7"/>
  </w:num>
  <w:num w:numId="87" w16cid:durableId="590315179">
    <w:abstractNumId w:val="93"/>
  </w:num>
  <w:num w:numId="88" w16cid:durableId="1131481466">
    <w:abstractNumId w:val="44"/>
  </w:num>
  <w:num w:numId="89" w16cid:durableId="717433532">
    <w:abstractNumId w:val="61"/>
  </w:num>
  <w:num w:numId="90" w16cid:durableId="1840736026">
    <w:abstractNumId w:val="25"/>
  </w:num>
  <w:num w:numId="91" w16cid:durableId="1386830888">
    <w:abstractNumId w:val="60"/>
  </w:num>
  <w:num w:numId="92" w16cid:durableId="197861650">
    <w:abstractNumId w:val="71"/>
  </w:num>
  <w:num w:numId="93" w16cid:durableId="1513688552">
    <w:abstractNumId w:val="45"/>
  </w:num>
  <w:num w:numId="94" w16cid:durableId="888759069">
    <w:abstractNumId w:val="11"/>
  </w:num>
  <w:num w:numId="95" w16cid:durableId="1119302534">
    <w:abstractNumId w:val="84"/>
  </w:num>
  <w:num w:numId="96" w16cid:durableId="1800105282">
    <w:abstractNumId w:val="70"/>
  </w:num>
  <w:num w:numId="97" w16cid:durableId="79370954">
    <w:abstractNumId w:val="78"/>
  </w:num>
  <w:num w:numId="98" w16cid:durableId="706175306">
    <w:abstractNumId w:val="31"/>
  </w:num>
  <w:num w:numId="99" w16cid:durableId="872040400">
    <w:abstractNumId w:val="49"/>
  </w:num>
  <w:num w:numId="100" w16cid:durableId="1882740716">
    <w:abstractNumId w:val="4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15B"/>
    <w:rsid w:val="00000B52"/>
    <w:rsid w:val="00000C02"/>
    <w:rsid w:val="000019AE"/>
    <w:rsid w:val="00001C32"/>
    <w:rsid w:val="00001F04"/>
    <w:rsid w:val="000021A9"/>
    <w:rsid w:val="00002AF8"/>
    <w:rsid w:val="000032F5"/>
    <w:rsid w:val="0000353B"/>
    <w:rsid w:val="000037D1"/>
    <w:rsid w:val="00004989"/>
    <w:rsid w:val="00004AD2"/>
    <w:rsid w:val="000075FB"/>
    <w:rsid w:val="00007992"/>
    <w:rsid w:val="0001020C"/>
    <w:rsid w:val="00010674"/>
    <w:rsid w:val="0001155F"/>
    <w:rsid w:val="00011CA9"/>
    <w:rsid w:val="000123A5"/>
    <w:rsid w:val="00012B40"/>
    <w:rsid w:val="000133BA"/>
    <w:rsid w:val="00013680"/>
    <w:rsid w:val="00013A48"/>
    <w:rsid w:val="00014BC5"/>
    <w:rsid w:val="00014D5C"/>
    <w:rsid w:val="00015579"/>
    <w:rsid w:val="000169F7"/>
    <w:rsid w:val="000176D2"/>
    <w:rsid w:val="000200F7"/>
    <w:rsid w:val="00020863"/>
    <w:rsid w:val="00020F6C"/>
    <w:rsid w:val="00021049"/>
    <w:rsid w:val="000211C8"/>
    <w:rsid w:val="0002124F"/>
    <w:rsid w:val="00021804"/>
    <w:rsid w:val="000219E6"/>
    <w:rsid w:val="00022C5C"/>
    <w:rsid w:val="00022EDD"/>
    <w:rsid w:val="0002414B"/>
    <w:rsid w:val="00024257"/>
    <w:rsid w:val="000248C6"/>
    <w:rsid w:val="00024D47"/>
    <w:rsid w:val="00024DB6"/>
    <w:rsid w:val="00025248"/>
    <w:rsid w:val="00025424"/>
    <w:rsid w:val="000254CF"/>
    <w:rsid w:val="00026971"/>
    <w:rsid w:val="00026FB1"/>
    <w:rsid w:val="0002742B"/>
    <w:rsid w:val="000274BF"/>
    <w:rsid w:val="00027953"/>
    <w:rsid w:val="00027B25"/>
    <w:rsid w:val="000301AE"/>
    <w:rsid w:val="00031394"/>
    <w:rsid w:val="00031F53"/>
    <w:rsid w:val="00032203"/>
    <w:rsid w:val="00032338"/>
    <w:rsid w:val="000329C6"/>
    <w:rsid w:val="000329E0"/>
    <w:rsid w:val="00032BFF"/>
    <w:rsid w:val="00033204"/>
    <w:rsid w:val="0003499B"/>
    <w:rsid w:val="00034DF6"/>
    <w:rsid w:val="00035CFE"/>
    <w:rsid w:val="00035E25"/>
    <w:rsid w:val="0003601A"/>
    <w:rsid w:val="000364E5"/>
    <w:rsid w:val="0003710A"/>
    <w:rsid w:val="000373D1"/>
    <w:rsid w:val="00037B32"/>
    <w:rsid w:val="00037F7B"/>
    <w:rsid w:val="0004004E"/>
    <w:rsid w:val="00040628"/>
    <w:rsid w:val="00040E78"/>
    <w:rsid w:val="00041770"/>
    <w:rsid w:val="00041D37"/>
    <w:rsid w:val="000423ED"/>
    <w:rsid w:val="00042687"/>
    <w:rsid w:val="000426A6"/>
    <w:rsid w:val="000435CF"/>
    <w:rsid w:val="00043777"/>
    <w:rsid w:val="000442F2"/>
    <w:rsid w:val="00044D59"/>
    <w:rsid w:val="00046111"/>
    <w:rsid w:val="00050935"/>
    <w:rsid w:val="00051486"/>
    <w:rsid w:val="0005196A"/>
    <w:rsid w:val="00051C70"/>
    <w:rsid w:val="00051EC0"/>
    <w:rsid w:val="0005219C"/>
    <w:rsid w:val="00052681"/>
    <w:rsid w:val="00052C9A"/>
    <w:rsid w:val="00052EEF"/>
    <w:rsid w:val="00053103"/>
    <w:rsid w:val="0005461C"/>
    <w:rsid w:val="00054803"/>
    <w:rsid w:val="00055821"/>
    <w:rsid w:val="000564B5"/>
    <w:rsid w:val="0005704F"/>
    <w:rsid w:val="00057C7B"/>
    <w:rsid w:val="00057E84"/>
    <w:rsid w:val="00060BE9"/>
    <w:rsid w:val="00060F39"/>
    <w:rsid w:val="0006154C"/>
    <w:rsid w:val="000620FF"/>
    <w:rsid w:val="00062212"/>
    <w:rsid w:val="00063E51"/>
    <w:rsid w:val="00063EEE"/>
    <w:rsid w:val="000640D9"/>
    <w:rsid w:val="00065107"/>
    <w:rsid w:val="00065CD3"/>
    <w:rsid w:val="0006644C"/>
    <w:rsid w:val="000665BB"/>
    <w:rsid w:val="000667D1"/>
    <w:rsid w:val="0006689C"/>
    <w:rsid w:val="00067062"/>
    <w:rsid w:val="00070BC8"/>
    <w:rsid w:val="00070E97"/>
    <w:rsid w:val="00071F13"/>
    <w:rsid w:val="00072935"/>
    <w:rsid w:val="00072A32"/>
    <w:rsid w:val="00072BB1"/>
    <w:rsid w:val="00072DFE"/>
    <w:rsid w:val="0007315B"/>
    <w:rsid w:val="0007346D"/>
    <w:rsid w:val="00073A6A"/>
    <w:rsid w:val="000741CE"/>
    <w:rsid w:val="0007612B"/>
    <w:rsid w:val="00076A4F"/>
    <w:rsid w:val="00076BBA"/>
    <w:rsid w:val="00077187"/>
    <w:rsid w:val="00077189"/>
    <w:rsid w:val="000777AA"/>
    <w:rsid w:val="00080014"/>
    <w:rsid w:val="000800B3"/>
    <w:rsid w:val="000801DB"/>
    <w:rsid w:val="00080356"/>
    <w:rsid w:val="000805BB"/>
    <w:rsid w:val="00080AC7"/>
    <w:rsid w:val="000814D9"/>
    <w:rsid w:val="00081FBE"/>
    <w:rsid w:val="00082803"/>
    <w:rsid w:val="0008442A"/>
    <w:rsid w:val="00084FDA"/>
    <w:rsid w:val="0008508B"/>
    <w:rsid w:val="000864AC"/>
    <w:rsid w:val="00086775"/>
    <w:rsid w:val="000874D1"/>
    <w:rsid w:val="00087908"/>
    <w:rsid w:val="00087957"/>
    <w:rsid w:val="000879A4"/>
    <w:rsid w:val="00090EBC"/>
    <w:rsid w:val="000920AC"/>
    <w:rsid w:val="00092A2B"/>
    <w:rsid w:val="00093699"/>
    <w:rsid w:val="0009395F"/>
    <w:rsid w:val="00093CAC"/>
    <w:rsid w:val="00094176"/>
    <w:rsid w:val="00094461"/>
    <w:rsid w:val="00095522"/>
    <w:rsid w:val="00095F81"/>
    <w:rsid w:val="00096490"/>
    <w:rsid w:val="00096BFD"/>
    <w:rsid w:val="000973EC"/>
    <w:rsid w:val="000975D3"/>
    <w:rsid w:val="000976E7"/>
    <w:rsid w:val="00097C18"/>
    <w:rsid w:val="00097EC8"/>
    <w:rsid w:val="00097EF7"/>
    <w:rsid w:val="000A0F10"/>
    <w:rsid w:val="000A122A"/>
    <w:rsid w:val="000A187B"/>
    <w:rsid w:val="000A2882"/>
    <w:rsid w:val="000A28F0"/>
    <w:rsid w:val="000A4309"/>
    <w:rsid w:val="000A468A"/>
    <w:rsid w:val="000A49DD"/>
    <w:rsid w:val="000A4F60"/>
    <w:rsid w:val="000A5542"/>
    <w:rsid w:val="000A56D0"/>
    <w:rsid w:val="000A56E6"/>
    <w:rsid w:val="000A6D38"/>
    <w:rsid w:val="000A7073"/>
    <w:rsid w:val="000A781C"/>
    <w:rsid w:val="000A79E1"/>
    <w:rsid w:val="000A7B15"/>
    <w:rsid w:val="000B234D"/>
    <w:rsid w:val="000B2ED3"/>
    <w:rsid w:val="000B3887"/>
    <w:rsid w:val="000B4362"/>
    <w:rsid w:val="000B4DB7"/>
    <w:rsid w:val="000B5311"/>
    <w:rsid w:val="000B5724"/>
    <w:rsid w:val="000B6366"/>
    <w:rsid w:val="000B64B5"/>
    <w:rsid w:val="000B6DC2"/>
    <w:rsid w:val="000B739B"/>
    <w:rsid w:val="000C0419"/>
    <w:rsid w:val="000C0C7E"/>
    <w:rsid w:val="000C1667"/>
    <w:rsid w:val="000C1963"/>
    <w:rsid w:val="000C244D"/>
    <w:rsid w:val="000C3793"/>
    <w:rsid w:val="000C480D"/>
    <w:rsid w:val="000C4CCC"/>
    <w:rsid w:val="000C4D80"/>
    <w:rsid w:val="000C5272"/>
    <w:rsid w:val="000C615E"/>
    <w:rsid w:val="000C66BF"/>
    <w:rsid w:val="000C697D"/>
    <w:rsid w:val="000C7144"/>
    <w:rsid w:val="000C7E7A"/>
    <w:rsid w:val="000D03E4"/>
    <w:rsid w:val="000D0ED6"/>
    <w:rsid w:val="000D1E38"/>
    <w:rsid w:val="000D29F0"/>
    <w:rsid w:val="000D371E"/>
    <w:rsid w:val="000D3B97"/>
    <w:rsid w:val="000D3C95"/>
    <w:rsid w:val="000D4D62"/>
    <w:rsid w:val="000D569B"/>
    <w:rsid w:val="000D59D7"/>
    <w:rsid w:val="000D5E9A"/>
    <w:rsid w:val="000D648B"/>
    <w:rsid w:val="000D6A0D"/>
    <w:rsid w:val="000D6A24"/>
    <w:rsid w:val="000D6E22"/>
    <w:rsid w:val="000D7303"/>
    <w:rsid w:val="000D7783"/>
    <w:rsid w:val="000D7C13"/>
    <w:rsid w:val="000E15EB"/>
    <w:rsid w:val="000E1EE8"/>
    <w:rsid w:val="000E1F4B"/>
    <w:rsid w:val="000E2ED1"/>
    <w:rsid w:val="000E3478"/>
    <w:rsid w:val="000E3C39"/>
    <w:rsid w:val="000E4209"/>
    <w:rsid w:val="000E423C"/>
    <w:rsid w:val="000E4E2C"/>
    <w:rsid w:val="000E63D2"/>
    <w:rsid w:val="000E668B"/>
    <w:rsid w:val="000E720F"/>
    <w:rsid w:val="000E768C"/>
    <w:rsid w:val="000E7725"/>
    <w:rsid w:val="000F2372"/>
    <w:rsid w:val="000F23D1"/>
    <w:rsid w:val="000F2E75"/>
    <w:rsid w:val="000F41DD"/>
    <w:rsid w:val="000F4D3E"/>
    <w:rsid w:val="000F4D81"/>
    <w:rsid w:val="000F5CF8"/>
    <w:rsid w:val="000F7362"/>
    <w:rsid w:val="000F736A"/>
    <w:rsid w:val="000F7718"/>
    <w:rsid w:val="000F7D2A"/>
    <w:rsid w:val="001008F9"/>
    <w:rsid w:val="00100B9B"/>
    <w:rsid w:val="00100C69"/>
    <w:rsid w:val="00101146"/>
    <w:rsid w:val="00101C47"/>
    <w:rsid w:val="001021CF"/>
    <w:rsid w:val="001022CA"/>
    <w:rsid w:val="0010232E"/>
    <w:rsid w:val="00102A51"/>
    <w:rsid w:val="0010358A"/>
    <w:rsid w:val="001047B8"/>
    <w:rsid w:val="001059A1"/>
    <w:rsid w:val="00105D6B"/>
    <w:rsid w:val="00105DA1"/>
    <w:rsid w:val="001074EC"/>
    <w:rsid w:val="00110DB8"/>
    <w:rsid w:val="001111D9"/>
    <w:rsid w:val="00111336"/>
    <w:rsid w:val="00111E3B"/>
    <w:rsid w:val="00111F01"/>
    <w:rsid w:val="001133EB"/>
    <w:rsid w:val="001138D3"/>
    <w:rsid w:val="0011390C"/>
    <w:rsid w:val="00113F7D"/>
    <w:rsid w:val="001144F3"/>
    <w:rsid w:val="001146E1"/>
    <w:rsid w:val="00115529"/>
    <w:rsid w:val="00115C14"/>
    <w:rsid w:val="00115C7A"/>
    <w:rsid w:val="00115D7D"/>
    <w:rsid w:val="0011681A"/>
    <w:rsid w:val="00116BE3"/>
    <w:rsid w:val="00116C3A"/>
    <w:rsid w:val="00116CB2"/>
    <w:rsid w:val="00116D8F"/>
    <w:rsid w:val="00117533"/>
    <w:rsid w:val="00117BBF"/>
    <w:rsid w:val="00120AF9"/>
    <w:rsid w:val="00120E32"/>
    <w:rsid w:val="00122112"/>
    <w:rsid w:val="00122657"/>
    <w:rsid w:val="00122ACE"/>
    <w:rsid w:val="00122DEE"/>
    <w:rsid w:val="00122F2A"/>
    <w:rsid w:val="0012322E"/>
    <w:rsid w:val="00123312"/>
    <w:rsid w:val="00123F22"/>
    <w:rsid w:val="0012420D"/>
    <w:rsid w:val="00124925"/>
    <w:rsid w:val="00124999"/>
    <w:rsid w:val="00124AEB"/>
    <w:rsid w:val="0012675D"/>
    <w:rsid w:val="00127488"/>
    <w:rsid w:val="00127F01"/>
    <w:rsid w:val="001303A3"/>
    <w:rsid w:val="00130E74"/>
    <w:rsid w:val="00130FAC"/>
    <w:rsid w:val="0013151E"/>
    <w:rsid w:val="0013157B"/>
    <w:rsid w:val="00131826"/>
    <w:rsid w:val="00131EC8"/>
    <w:rsid w:val="00132FD1"/>
    <w:rsid w:val="0013422B"/>
    <w:rsid w:val="0013436F"/>
    <w:rsid w:val="00134672"/>
    <w:rsid w:val="00137228"/>
    <w:rsid w:val="001402C8"/>
    <w:rsid w:val="00140735"/>
    <w:rsid w:val="00140858"/>
    <w:rsid w:val="00140922"/>
    <w:rsid w:val="00141DC5"/>
    <w:rsid w:val="00142F25"/>
    <w:rsid w:val="00143C16"/>
    <w:rsid w:val="00143FD3"/>
    <w:rsid w:val="00144121"/>
    <w:rsid w:val="001447EF"/>
    <w:rsid w:val="00144B4F"/>
    <w:rsid w:val="00145239"/>
    <w:rsid w:val="00145B1B"/>
    <w:rsid w:val="00146B1B"/>
    <w:rsid w:val="00147386"/>
    <w:rsid w:val="00147464"/>
    <w:rsid w:val="00147D64"/>
    <w:rsid w:val="00150416"/>
    <w:rsid w:val="0015072A"/>
    <w:rsid w:val="00150D09"/>
    <w:rsid w:val="001522AF"/>
    <w:rsid w:val="00152770"/>
    <w:rsid w:val="00152D1C"/>
    <w:rsid w:val="001532B5"/>
    <w:rsid w:val="00153ACE"/>
    <w:rsid w:val="00153D44"/>
    <w:rsid w:val="001553E4"/>
    <w:rsid w:val="001555B8"/>
    <w:rsid w:val="00155E30"/>
    <w:rsid w:val="00156427"/>
    <w:rsid w:val="00156AD6"/>
    <w:rsid w:val="00156CF0"/>
    <w:rsid w:val="00156E9B"/>
    <w:rsid w:val="001578A6"/>
    <w:rsid w:val="00160D18"/>
    <w:rsid w:val="00160F6D"/>
    <w:rsid w:val="0016192E"/>
    <w:rsid w:val="00161DD4"/>
    <w:rsid w:val="0016247A"/>
    <w:rsid w:val="00162B35"/>
    <w:rsid w:val="00162CE4"/>
    <w:rsid w:val="001659A4"/>
    <w:rsid w:val="00165B1A"/>
    <w:rsid w:val="00166067"/>
    <w:rsid w:val="00166C11"/>
    <w:rsid w:val="00167851"/>
    <w:rsid w:val="00170030"/>
    <w:rsid w:val="001702BF"/>
    <w:rsid w:val="001709D1"/>
    <w:rsid w:val="00170C95"/>
    <w:rsid w:val="00170DB4"/>
    <w:rsid w:val="0017184C"/>
    <w:rsid w:val="0017208D"/>
    <w:rsid w:val="00172694"/>
    <w:rsid w:val="00172E63"/>
    <w:rsid w:val="00172EBB"/>
    <w:rsid w:val="0017316F"/>
    <w:rsid w:val="00173563"/>
    <w:rsid w:val="00173A47"/>
    <w:rsid w:val="00173DCE"/>
    <w:rsid w:val="001744C0"/>
    <w:rsid w:val="00174AF4"/>
    <w:rsid w:val="00174D58"/>
    <w:rsid w:val="00174E90"/>
    <w:rsid w:val="0017506E"/>
    <w:rsid w:val="00175675"/>
    <w:rsid w:val="00175C6D"/>
    <w:rsid w:val="00175D3B"/>
    <w:rsid w:val="0017645A"/>
    <w:rsid w:val="0017689F"/>
    <w:rsid w:val="0017756D"/>
    <w:rsid w:val="00177BEC"/>
    <w:rsid w:val="0018040E"/>
    <w:rsid w:val="001808F3"/>
    <w:rsid w:val="00180A25"/>
    <w:rsid w:val="00180BBF"/>
    <w:rsid w:val="001810C7"/>
    <w:rsid w:val="00181699"/>
    <w:rsid w:val="00181C6E"/>
    <w:rsid w:val="0018221D"/>
    <w:rsid w:val="0018366C"/>
    <w:rsid w:val="001839D1"/>
    <w:rsid w:val="001844E0"/>
    <w:rsid w:val="0018543B"/>
    <w:rsid w:val="00185F0B"/>
    <w:rsid w:val="00186090"/>
    <w:rsid w:val="001864E2"/>
    <w:rsid w:val="00186C2F"/>
    <w:rsid w:val="00186EFA"/>
    <w:rsid w:val="001874B5"/>
    <w:rsid w:val="001875AA"/>
    <w:rsid w:val="0018771D"/>
    <w:rsid w:val="0019068C"/>
    <w:rsid w:val="00190C4A"/>
    <w:rsid w:val="00190D64"/>
    <w:rsid w:val="00191266"/>
    <w:rsid w:val="00191BFD"/>
    <w:rsid w:val="00191EBC"/>
    <w:rsid w:val="00192367"/>
    <w:rsid w:val="00192535"/>
    <w:rsid w:val="00192729"/>
    <w:rsid w:val="001939FC"/>
    <w:rsid w:val="00194571"/>
    <w:rsid w:val="001949D8"/>
    <w:rsid w:val="00194C3C"/>
    <w:rsid w:val="001954C6"/>
    <w:rsid w:val="00195A18"/>
    <w:rsid w:val="00195E4F"/>
    <w:rsid w:val="00195EF9"/>
    <w:rsid w:val="00196204"/>
    <w:rsid w:val="001966C1"/>
    <w:rsid w:val="001969B1"/>
    <w:rsid w:val="00196D27"/>
    <w:rsid w:val="00196D8E"/>
    <w:rsid w:val="001975A2"/>
    <w:rsid w:val="001A05B4"/>
    <w:rsid w:val="001A0EB5"/>
    <w:rsid w:val="001A1B27"/>
    <w:rsid w:val="001A1F68"/>
    <w:rsid w:val="001A2345"/>
    <w:rsid w:val="001A34E4"/>
    <w:rsid w:val="001A356B"/>
    <w:rsid w:val="001A39E3"/>
    <w:rsid w:val="001A4A2A"/>
    <w:rsid w:val="001A4BEB"/>
    <w:rsid w:val="001A4CA7"/>
    <w:rsid w:val="001A564D"/>
    <w:rsid w:val="001A64C7"/>
    <w:rsid w:val="001A766C"/>
    <w:rsid w:val="001A774D"/>
    <w:rsid w:val="001A7EF3"/>
    <w:rsid w:val="001A7FDC"/>
    <w:rsid w:val="001B06C0"/>
    <w:rsid w:val="001B1658"/>
    <w:rsid w:val="001B1772"/>
    <w:rsid w:val="001B22DC"/>
    <w:rsid w:val="001B2527"/>
    <w:rsid w:val="001B3888"/>
    <w:rsid w:val="001B4946"/>
    <w:rsid w:val="001B4CF2"/>
    <w:rsid w:val="001B6362"/>
    <w:rsid w:val="001B6388"/>
    <w:rsid w:val="001B7A7F"/>
    <w:rsid w:val="001C04E2"/>
    <w:rsid w:val="001C0901"/>
    <w:rsid w:val="001C2AA1"/>
    <w:rsid w:val="001C3134"/>
    <w:rsid w:val="001C3422"/>
    <w:rsid w:val="001C4403"/>
    <w:rsid w:val="001C45C3"/>
    <w:rsid w:val="001C4EF6"/>
    <w:rsid w:val="001C4FC1"/>
    <w:rsid w:val="001C5042"/>
    <w:rsid w:val="001C565E"/>
    <w:rsid w:val="001C57F7"/>
    <w:rsid w:val="001C5A47"/>
    <w:rsid w:val="001C65F7"/>
    <w:rsid w:val="001C709C"/>
    <w:rsid w:val="001C7270"/>
    <w:rsid w:val="001C7330"/>
    <w:rsid w:val="001D0527"/>
    <w:rsid w:val="001D0B87"/>
    <w:rsid w:val="001D0D44"/>
    <w:rsid w:val="001D1A0E"/>
    <w:rsid w:val="001D2B9F"/>
    <w:rsid w:val="001D3527"/>
    <w:rsid w:val="001D3F38"/>
    <w:rsid w:val="001D4404"/>
    <w:rsid w:val="001D497B"/>
    <w:rsid w:val="001D6318"/>
    <w:rsid w:val="001D633E"/>
    <w:rsid w:val="001D6998"/>
    <w:rsid w:val="001D6E11"/>
    <w:rsid w:val="001D7484"/>
    <w:rsid w:val="001D7585"/>
    <w:rsid w:val="001E08AB"/>
    <w:rsid w:val="001E2B23"/>
    <w:rsid w:val="001E3E96"/>
    <w:rsid w:val="001E44BF"/>
    <w:rsid w:val="001E55BD"/>
    <w:rsid w:val="001E6C92"/>
    <w:rsid w:val="001F0103"/>
    <w:rsid w:val="001F0302"/>
    <w:rsid w:val="001F17EE"/>
    <w:rsid w:val="001F1EEA"/>
    <w:rsid w:val="001F25F8"/>
    <w:rsid w:val="001F2E30"/>
    <w:rsid w:val="001F38C9"/>
    <w:rsid w:val="001F3959"/>
    <w:rsid w:val="001F3A14"/>
    <w:rsid w:val="001F40B0"/>
    <w:rsid w:val="001F4796"/>
    <w:rsid w:val="001F49FF"/>
    <w:rsid w:val="001F4C7C"/>
    <w:rsid w:val="001F523B"/>
    <w:rsid w:val="001F56A3"/>
    <w:rsid w:val="001F5849"/>
    <w:rsid w:val="001F59A9"/>
    <w:rsid w:val="001F5ACA"/>
    <w:rsid w:val="001F604E"/>
    <w:rsid w:val="001F681C"/>
    <w:rsid w:val="001F6EF7"/>
    <w:rsid w:val="001F7072"/>
    <w:rsid w:val="001F7855"/>
    <w:rsid w:val="00200203"/>
    <w:rsid w:val="00200300"/>
    <w:rsid w:val="002004C8"/>
    <w:rsid w:val="00201356"/>
    <w:rsid w:val="00202EC5"/>
    <w:rsid w:val="002032A5"/>
    <w:rsid w:val="00203C31"/>
    <w:rsid w:val="00203D59"/>
    <w:rsid w:val="00204032"/>
    <w:rsid w:val="0020467C"/>
    <w:rsid w:val="002055B4"/>
    <w:rsid w:val="002067BB"/>
    <w:rsid w:val="00206F3F"/>
    <w:rsid w:val="00206F77"/>
    <w:rsid w:val="00207926"/>
    <w:rsid w:val="00207AAD"/>
    <w:rsid w:val="00207C35"/>
    <w:rsid w:val="002104D1"/>
    <w:rsid w:val="00210B10"/>
    <w:rsid w:val="00212002"/>
    <w:rsid w:val="002122FE"/>
    <w:rsid w:val="00212FF7"/>
    <w:rsid w:val="002133B5"/>
    <w:rsid w:val="00213B2E"/>
    <w:rsid w:val="00213D23"/>
    <w:rsid w:val="00215417"/>
    <w:rsid w:val="00215457"/>
    <w:rsid w:val="00215D0B"/>
    <w:rsid w:val="0021660D"/>
    <w:rsid w:val="00216C73"/>
    <w:rsid w:val="00216DD9"/>
    <w:rsid w:val="00216FE7"/>
    <w:rsid w:val="002175BB"/>
    <w:rsid w:val="00220366"/>
    <w:rsid w:val="00221FBB"/>
    <w:rsid w:val="0022242A"/>
    <w:rsid w:val="00222702"/>
    <w:rsid w:val="00222C4B"/>
    <w:rsid w:val="002231A6"/>
    <w:rsid w:val="0022328A"/>
    <w:rsid w:val="0022337A"/>
    <w:rsid w:val="002239B6"/>
    <w:rsid w:val="00223F71"/>
    <w:rsid w:val="00224190"/>
    <w:rsid w:val="0022438E"/>
    <w:rsid w:val="0022440C"/>
    <w:rsid w:val="002246EB"/>
    <w:rsid w:val="00224937"/>
    <w:rsid w:val="0022501E"/>
    <w:rsid w:val="00225B0D"/>
    <w:rsid w:val="00225F6D"/>
    <w:rsid w:val="00226415"/>
    <w:rsid w:val="002269BC"/>
    <w:rsid w:val="00226FB8"/>
    <w:rsid w:val="002315D0"/>
    <w:rsid w:val="00231F36"/>
    <w:rsid w:val="00232C18"/>
    <w:rsid w:val="00233213"/>
    <w:rsid w:val="00233281"/>
    <w:rsid w:val="002338AB"/>
    <w:rsid w:val="00233CAC"/>
    <w:rsid w:val="00233DCA"/>
    <w:rsid w:val="0023482B"/>
    <w:rsid w:val="002356B1"/>
    <w:rsid w:val="0023643C"/>
    <w:rsid w:val="00236AE8"/>
    <w:rsid w:val="00237A55"/>
    <w:rsid w:val="00240815"/>
    <w:rsid w:val="0024164A"/>
    <w:rsid w:val="002426AE"/>
    <w:rsid w:val="00245578"/>
    <w:rsid w:val="002465FC"/>
    <w:rsid w:val="00246861"/>
    <w:rsid w:val="00246FBB"/>
    <w:rsid w:val="0024719E"/>
    <w:rsid w:val="002472DD"/>
    <w:rsid w:val="00247CFB"/>
    <w:rsid w:val="0025025A"/>
    <w:rsid w:val="00250F83"/>
    <w:rsid w:val="00251A2F"/>
    <w:rsid w:val="00252100"/>
    <w:rsid w:val="002522FA"/>
    <w:rsid w:val="0025287F"/>
    <w:rsid w:val="00252A63"/>
    <w:rsid w:val="00253669"/>
    <w:rsid w:val="0025367D"/>
    <w:rsid w:val="00253E78"/>
    <w:rsid w:val="00253F0F"/>
    <w:rsid w:val="002544C4"/>
    <w:rsid w:val="00254970"/>
    <w:rsid w:val="00254D09"/>
    <w:rsid w:val="00255682"/>
    <w:rsid w:val="00255E47"/>
    <w:rsid w:val="002574B1"/>
    <w:rsid w:val="00257AA9"/>
    <w:rsid w:val="00257B40"/>
    <w:rsid w:val="00260BE4"/>
    <w:rsid w:val="00261AE9"/>
    <w:rsid w:val="00263023"/>
    <w:rsid w:val="002635C6"/>
    <w:rsid w:val="00263836"/>
    <w:rsid w:val="00263A31"/>
    <w:rsid w:val="00263D1A"/>
    <w:rsid w:val="00264981"/>
    <w:rsid w:val="00264F67"/>
    <w:rsid w:val="002650D2"/>
    <w:rsid w:val="002653F8"/>
    <w:rsid w:val="00265447"/>
    <w:rsid w:val="00265837"/>
    <w:rsid w:val="00265C6F"/>
    <w:rsid w:val="00265D51"/>
    <w:rsid w:val="00265E77"/>
    <w:rsid w:val="00265F4D"/>
    <w:rsid w:val="0026617B"/>
    <w:rsid w:val="00266364"/>
    <w:rsid w:val="002672D8"/>
    <w:rsid w:val="00270065"/>
    <w:rsid w:val="002707CD"/>
    <w:rsid w:val="00271103"/>
    <w:rsid w:val="0027151F"/>
    <w:rsid w:val="002720FF"/>
    <w:rsid w:val="0027214D"/>
    <w:rsid w:val="00272B97"/>
    <w:rsid w:val="00273D5B"/>
    <w:rsid w:val="00274577"/>
    <w:rsid w:val="002747FB"/>
    <w:rsid w:val="00275D2B"/>
    <w:rsid w:val="00276437"/>
    <w:rsid w:val="002772D9"/>
    <w:rsid w:val="00277BD2"/>
    <w:rsid w:val="002809D3"/>
    <w:rsid w:val="00280E5B"/>
    <w:rsid w:val="00280E99"/>
    <w:rsid w:val="00282004"/>
    <w:rsid w:val="00282A6B"/>
    <w:rsid w:val="00282DF9"/>
    <w:rsid w:val="00283C78"/>
    <w:rsid w:val="002841D9"/>
    <w:rsid w:val="0028516B"/>
    <w:rsid w:val="0028562A"/>
    <w:rsid w:val="00285AA9"/>
    <w:rsid w:val="002864FC"/>
    <w:rsid w:val="002871E9"/>
    <w:rsid w:val="00287799"/>
    <w:rsid w:val="002902B9"/>
    <w:rsid w:val="00290D87"/>
    <w:rsid w:val="002919EB"/>
    <w:rsid w:val="002925D7"/>
    <w:rsid w:val="002957D6"/>
    <w:rsid w:val="002969D3"/>
    <w:rsid w:val="00296E39"/>
    <w:rsid w:val="0029728F"/>
    <w:rsid w:val="002A0165"/>
    <w:rsid w:val="002A088B"/>
    <w:rsid w:val="002A172E"/>
    <w:rsid w:val="002A3E18"/>
    <w:rsid w:val="002A47BC"/>
    <w:rsid w:val="002A481D"/>
    <w:rsid w:val="002A4C60"/>
    <w:rsid w:val="002A59A3"/>
    <w:rsid w:val="002A5A16"/>
    <w:rsid w:val="002A5E18"/>
    <w:rsid w:val="002A74C1"/>
    <w:rsid w:val="002A77CD"/>
    <w:rsid w:val="002A782C"/>
    <w:rsid w:val="002B0330"/>
    <w:rsid w:val="002B07BC"/>
    <w:rsid w:val="002B0C7A"/>
    <w:rsid w:val="002B0D9E"/>
    <w:rsid w:val="002B0F8C"/>
    <w:rsid w:val="002B1DB1"/>
    <w:rsid w:val="002B2BF4"/>
    <w:rsid w:val="002B3146"/>
    <w:rsid w:val="002B3731"/>
    <w:rsid w:val="002B4D62"/>
    <w:rsid w:val="002B50D3"/>
    <w:rsid w:val="002B51B1"/>
    <w:rsid w:val="002B5BA2"/>
    <w:rsid w:val="002B6563"/>
    <w:rsid w:val="002B6EEA"/>
    <w:rsid w:val="002B73A7"/>
    <w:rsid w:val="002C0B21"/>
    <w:rsid w:val="002C2483"/>
    <w:rsid w:val="002C41FB"/>
    <w:rsid w:val="002C48B2"/>
    <w:rsid w:val="002C5595"/>
    <w:rsid w:val="002C55C1"/>
    <w:rsid w:val="002C60C9"/>
    <w:rsid w:val="002C61FB"/>
    <w:rsid w:val="002C6915"/>
    <w:rsid w:val="002D0478"/>
    <w:rsid w:val="002D070B"/>
    <w:rsid w:val="002D097D"/>
    <w:rsid w:val="002D1AE5"/>
    <w:rsid w:val="002D213B"/>
    <w:rsid w:val="002D3809"/>
    <w:rsid w:val="002D3A7E"/>
    <w:rsid w:val="002D3E44"/>
    <w:rsid w:val="002D4479"/>
    <w:rsid w:val="002D48F6"/>
    <w:rsid w:val="002D4DF9"/>
    <w:rsid w:val="002D51AE"/>
    <w:rsid w:val="002D551D"/>
    <w:rsid w:val="002D564C"/>
    <w:rsid w:val="002D5709"/>
    <w:rsid w:val="002D5C90"/>
    <w:rsid w:val="002D5DF1"/>
    <w:rsid w:val="002D6016"/>
    <w:rsid w:val="002D6084"/>
    <w:rsid w:val="002D689D"/>
    <w:rsid w:val="002D7947"/>
    <w:rsid w:val="002D7D82"/>
    <w:rsid w:val="002D7F02"/>
    <w:rsid w:val="002E01F5"/>
    <w:rsid w:val="002E0B0B"/>
    <w:rsid w:val="002E0FBB"/>
    <w:rsid w:val="002E11CC"/>
    <w:rsid w:val="002E14AA"/>
    <w:rsid w:val="002E1555"/>
    <w:rsid w:val="002E3564"/>
    <w:rsid w:val="002E385B"/>
    <w:rsid w:val="002E398E"/>
    <w:rsid w:val="002E3CA1"/>
    <w:rsid w:val="002E3F61"/>
    <w:rsid w:val="002E507C"/>
    <w:rsid w:val="002E6E6F"/>
    <w:rsid w:val="002F0496"/>
    <w:rsid w:val="002F1118"/>
    <w:rsid w:val="002F1B67"/>
    <w:rsid w:val="002F2289"/>
    <w:rsid w:val="002F25C2"/>
    <w:rsid w:val="002F2675"/>
    <w:rsid w:val="002F2D3F"/>
    <w:rsid w:val="002F36EE"/>
    <w:rsid w:val="002F796B"/>
    <w:rsid w:val="002F7AAE"/>
    <w:rsid w:val="002F7AF6"/>
    <w:rsid w:val="00300049"/>
    <w:rsid w:val="00300106"/>
    <w:rsid w:val="00301240"/>
    <w:rsid w:val="00301E7D"/>
    <w:rsid w:val="0030231E"/>
    <w:rsid w:val="003029A5"/>
    <w:rsid w:val="00303337"/>
    <w:rsid w:val="003043D8"/>
    <w:rsid w:val="0030463B"/>
    <w:rsid w:val="00304952"/>
    <w:rsid w:val="0030498E"/>
    <w:rsid w:val="003051ED"/>
    <w:rsid w:val="00306537"/>
    <w:rsid w:val="0030673B"/>
    <w:rsid w:val="00306D49"/>
    <w:rsid w:val="0031021F"/>
    <w:rsid w:val="00310A3F"/>
    <w:rsid w:val="00310EBD"/>
    <w:rsid w:val="00310F8E"/>
    <w:rsid w:val="0031106F"/>
    <w:rsid w:val="00311456"/>
    <w:rsid w:val="003114C2"/>
    <w:rsid w:val="003114ED"/>
    <w:rsid w:val="00311970"/>
    <w:rsid w:val="00311B00"/>
    <w:rsid w:val="00311ED6"/>
    <w:rsid w:val="00312C13"/>
    <w:rsid w:val="003134AB"/>
    <w:rsid w:val="00313C65"/>
    <w:rsid w:val="00313D49"/>
    <w:rsid w:val="00315553"/>
    <w:rsid w:val="00315A0F"/>
    <w:rsid w:val="003163E9"/>
    <w:rsid w:val="0031645F"/>
    <w:rsid w:val="0031730E"/>
    <w:rsid w:val="00317485"/>
    <w:rsid w:val="00317AD4"/>
    <w:rsid w:val="00317D88"/>
    <w:rsid w:val="0032001C"/>
    <w:rsid w:val="00320185"/>
    <w:rsid w:val="00320436"/>
    <w:rsid w:val="0032049B"/>
    <w:rsid w:val="00320935"/>
    <w:rsid w:val="003213CB"/>
    <w:rsid w:val="003218DA"/>
    <w:rsid w:val="00321989"/>
    <w:rsid w:val="00321E62"/>
    <w:rsid w:val="00322846"/>
    <w:rsid w:val="00322A69"/>
    <w:rsid w:val="00322E3A"/>
    <w:rsid w:val="003237A6"/>
    <w:rsid w:val="003242A4"/>
    <w:rsid w:val="00325F01"/>
    <w:rsid w:val="003261F7"/>
    <w:rsid w:val="00326714"/>
    <w:rsid w:val="0032773A"/>
    <w:rsid w:val="003305BC"/>
    <w:rsid w:val="00330739"/>
    <w:rsid w:val="00330FA4"/>
    <w:rsid w:val="0033171D"/>
    <w:rsid w:val="00332056"/>
    <w:rsid w:val="0033380A"/>
    <w:rsid w:val="00334249"/>
    <w:rsid w:val="00334774"/>
    <w:rsid w:val="00334DEC"/>
    <w:rsid w:val="00335B19"/>
    <w:rsid w:val="003365B4"/>
    <w:rsid w:val="003402DC"/>
    <w:rsid w:val="00340B5D"/>
    <w:rsid w:val="00340C6E"/>
    <w:rsid w:val="00340DB8"/>
    <w:rsid w:val="00341EC1"/>
    <w:rsid w:val="00342417"/>
    <w:rsid w:val="00342ACA"/>
    <w:rsid w:val="00343118"/>
    <w:rsid w:val="003433DF"/>
    <w:rsid w:val="00344630"/>
    <w:rsid w:val="0034588A"/>
    <w:rsid w:val="00345C0E"/>
    <w:rsid w:val="00345DB9"/>
    <w:rsid w:val="00346A06"/>
    <w:rsid w:val="003472BC"/>
    <w:rsid w:val="0034761B"/>
    <w:rsid w:val="003501CE"/>
    <w:rsid w:val="003504B5"/>
    <w:rsid w:val="00350865"/>
    <w:rsid w:val="00350BA7"/>
    <w:rsid w:val="00351658"/>
    <w:rsid w:val="00352FE1"/>
    <w:rsid w:val="003531C4"/>
    <w:rsid w:val="00353986"/>
    <w:rsid w:val="00354939"/>
    <w:rsid w:val="0035558C"/>
    <w:rsid w:val="0035582B"/>
    <w:rsid w:val="00355BE7"/>
    <w:rsid w:val="00355F6D"/>
    <w:rsid w:val="00355FC2"/>
    <w:rsid w:val="0035695F"/>
    <w:rsid w:val="00356F77"/>
    <w:rsid w:val="00357E66"/>
    <w:rsid w:val="00360608"/>
    <w:rsid w:val="003606F0"/>
    <w:rsid w:val="0036084F"/>
    <w:rsid w:val="003610A9"/>
    <w:rsid w:val="003619F8"/>
    <w:rsid w:val="003622FC"/>
    <w:rsid w:val="00362629"/>
    <w:rsid w:val="00362651"/>
    <w:rsid w:val="00363F0C"/>
    <w:rsid w:val="003640C2"/>
    <w:rsid w:val="00364390"/>
    <w:rsid w:val="00364850"/>
    <w:rsid w:val="00364B60"/>
    <w:rsid w:val="00365DF6"/>
    <w:rsid w:val="0036622E"/>
    <w:rsid w:val="00367B69"/>
    <w:rsid w:val="00370753"/>
    <w:rsid w:val="00371279"/>
    <w:rsid w:val="00371300"/>
    <w:rsid w:val="00371875"/>
    <w:rsid w:val="00372FC7"/>
    <w:rsid w:val="003730C6"/>
    <w:rsid w:val="00373681"/>
    <w:rsid w:val="00373D9A"/>
    <w:rsid w:val="00376004"/>
    <w:rsid w:val="0037633D"/>
    <w:rsid w:val="003770AC"/>
    <w:rsid w:val="0037718D"/>
    <w:rsid w:val="00377EA2"/>
    <w:rsid w:val="003802F1"/>
    <w:rsid w:val="0038097B"/>
    <w:rsid w:val="00381E74"/>
    <w:rsid w:val="0038225A"/>
    <w:rsid w:val="00382B46"/>
    <w:rsid w:val="00383164"/>
    <w:rsid w:val="00383328"/>
    <w:rsid w:val="00383930"/>
    <w:rsid w:val="00383CB9"/>
    <w:rsid w:val="003842AE"/>
    <w:rsid w:val="00384DC4"/>
    <w:rsid w:val="003856B8"/>
    <w:rsid w:val="003878EE"/>
    <w:rsid w:val="00387ECD"/>
    <w:rsid w:val="003909BD"/>
    <w:rsid w:val="00390BE7"/>
    <w:rsid w:val="00390D26"/>
    <w:rsid w:val="003918EC"/>
    <w:rsid w:val="00391BDF"/>
    <w:rsid w:val="00392D56"/>
    <w:rsid w:val="00393447"/>
    <w:rsid w:val="0039383B"/>
    <w:rsid w:val="00393D5A"/>
    <w:rsid w:val="00394104"/>
    <w:rsid w:val="0039422A"/>
    <w:rsid w:val="00395213"/>
    <w:rsid w:val="003956C8"/>
    <w:rsid w:val="00395A2B"/>
    <w:rsid w:val="00395CC4"/>
    <w:rsid w:val="00396446"/>
    <w:rsid w:val="00396802"/>
    <w:rsid w:val="0039695D"/>
    <w:rsid w:val="00396E73"/>
    <w:rsid w:val="00397C01"/>
    <w:rsid w:val="003A04C9"/>
    <w:rsid w:val="003A0E48"/>
    <w:rsid w:val="003A20A8"/>
    <w:rsid w:val="003A2351"/>
    <w:rsid w:val="003A4310"/>
    <w:rsid w:val="003A53C1"/>
    <w:rsid w:val="003A6277"/>
    <w:rsid w:val="003A700F"/>
    <w:rsid w:val="003A76E0"/>
    <w:rsid w:val="003A7C17"/>
    <w:rsid w:val="003B05DC"/>
    <w:rsid w:val="003B106B"/>
    <w:rsid w:val="003B12C8"/>
    <w:rsid w:val="003B1AF2"/>
    <w:rsid w:val="003B1C04"/>
    <w:rsid w:val="003B3A9C"/>
    <w:rsid w:val="003B3C7A"/>
    <w:rsid w:val="003B3E80"/>
    <w:rsid w:val="003B3FA9"/>
    <w:rsid w:val="003B42F2"/>
    <w:rsid w:val="003B4947"/>
    <w:rsid w:val="003B4D89"/>
    <w:rsid w:val="003B51B7"/>
    <w:rsid w:val="003B62BB"/>
    <w:rsid w:val="003B6EDB"/>
    <w:rsid w:val="003B7296"/>
    <w:rsid w:val="003B7431"/>
    <w:rsid w:val="003C0652"/>
    <w:rsid w:val="003C0C5B"/>
    <w:rsid w:val="003C423F"/>
    <w:rsid w:val="003C4A0B"/>
    <w:rsid w:val="003C4FC9"/>
    <w:rsid w:val="003C6435"/>
    <w:rsid w:val="003C66D8"/>
    <w:rsid w:val="003C67BD"/>
    <w:rsid w:val="003C70DC"/>
    <w:rsid w:val="003C7A47"/>
    <w:rsid w:val="003C7B13"/>
    <w:rsid w:val="003C7CC7"/>
    <w:rsid w:val="003D02E8"/>
    <w:rsid w:val="003D0834"/>
    <w:rsid w:val="003D0A3D"/>
    <w:rsid w:val="003D24F0"/>
    <w:rsid w:val="003D2515"/>
    <w:rsid w:val="003D2A09"/>
    <w:rsid w:val="003D30BA"/>
    <w:rsid w:val="003D316D"/>
    <w:rsid w:val="003D3C4D"/>
    <w:rsid w:val="003D43C1"/>
    <w:rsid w:val="003D4703"/>
    <w:rsid w:val="003D520A"/>
    <w:rsid w:val="003D53E2"/>
    <w:rsid w:val="003D5895"/>
    <w:rsid w:val="003D5BE0"/>
    <w:rsid w:val="003D5CA1"/>
    <w:rsid w:val="003D5F8C"/>
    <w:rsid w:val="003D6642"/>
    <w:rsid w:val="003E020F"/>
    <w:rsid w:val="003E0887"/>
    <w:rsid w:val="003E0B1A"/>
    <w:rsid w:val="003E0E42"/>
    <w:rsid w:val="003E12D3"/>
    <w:rsid w:val="003E170B"/>
    <w:rsid w:val="003E21F0"/>
    <w:rsid w:val="003E23F9"/>
    <w:rsid w:val="003E26DE"/>
    <w:rsid w:val="003E2FAB"/>
    <w:rsid w:val="003E3214"/>
    <w:rsid w:val="003E35B8"/>
    <w:rsid w:val="003E3627"/>
    <w:rsid w:val="003E3957"/>
    <w:rsid w:val="003E3C3D"/>
    <w:rsid w:val="003E41CE"/>
    <w:rsid w:val="003E52C7"/>
    <w:rsid w:val="003E53A4"/>
    <w:rsid w:val="003E580D"/>
    <w:rsid w:val="003E6FA0"/>
    <w:rsid w:val="003E6FBF"/>
    <w:rsid w:val="003F09A5"/>
    <w:rsid w:val="003F0C3C"/>
    <w:rsid w:val="003F118B"/>
    <w:rsid w:val="003F246C"/>
    <w:rsid w:val="003F26C8"/>
    <w:rsid w:val="003F2884"/>
    <w:rsid w:val="003F312C"/>
    <w:rsid w:val="003F434B"/>
    <w:rsid w:val="003F460E"/>
    <w:rsid w:val="003F5256"/>
    <w:rsid w:val="003F5BC1"/>
    <w:rsid w:val="003F6D1C"/>
    <w:rsid w:val="003F6D1E"/>
    <w:rsid w:val="003F6E3D"/>
    <w:rsid w:val="003F7099"/>
    <w:rsid w:val="003F720B"/>
    <w:rsid w:val="003F7693"/>
    <w:rsid w:val="0040014E"/>
    <w:rsid w:val="00400363"/>
    <w:rsid w:val="004003DD"/>
    <w:rsid w:val="0040113F"/>
    <w:rsid w:val="004019A8"/>
    <w:rsid w:val="00401B99"/>
    <w:rsid w:val="004023CB"/>
    <w:rsid w:val="0040368B"/>
    <w:rsid w:val="004041D0"/>
    <w:rsid w:val="004045D3"/>
    <w:rsid w:val="00404A46"/>
    <w:rsid w:val="00404C68"/>
    <w:rsid w:val="00405806"/>
    <w:rsid w:val="0040734D"/>
    <w:rsid w:val="00407676"/>
    <w:rsid w:val="00407A96"/>
    <w:rsid w:val="00407C7D"/>
    <w:rsid w:val="0041054D"/>
    <w:rsid w:val="004121CF"/>
    <w:rsid w:val="0041307E"/>
    <w:rsid w:val="0041334F"/>
    <w:rsid w:val="00414838"/>
    <w:rsid w:val="00414A3B"/>
    <w:rsid w:val="00415BBA"/>
    <w:rsid w:val="00416518"/>
    <w:rsid w:val="00417225"/>
    <w:rsid w:val="00417276"/>
    <w:rsid w:val="00417F2E"/>
    <w:rsid w:val="00420F53"/>
    <w:rsid w:val="004227AE"/>
    <w:rsid w:val="00422C52"/>
    <w:rsid w:val="00422ECF"/>
    <w:rsid w:val="004239EE"/>
    <w:rsid w:val="00424615"/>
    <w:rsid w:val="00424F5F"/>
    <w:rsid w:val="00425E60"/>
    <w:rsid w:val="0042695C"/>
    <w:rsid w:val="00426EB5"/>
    <w:rsid w:val="0042769A"/>
    <w:rsid w:val="00427C3B"/>
    <w:rsid w:val="00427C97"/>
    <w:rsid w:val="0043026C"/>
    <w:rsid w:val="004303A2"/>
    <w:rsid w:val="004305E6"/>
    <w:rsid w:val="00430E69"/>
    <w:rsid w:val="00431E4A"/>
    <w:rsid w:val="00432C6E"/>
    <w:rsid w:val="00432E65"/>
    <w:rsid w:val="00432F15"/>
    <w:rsid w:val="00433250"/>
    <w:rsid w:val="00434214"/>
    <w:rsid w:val="004345A9"/>
    <w:rsid w:val="004348FF"/>
    <w:rsid w:val="00434B61"/>
    <w:rsid w:val="00435019"/>
    <w:rsid w:val="00435D28"/>
    <w:rsid w:val="004363B8"/>
    <w:rsid w:val="004363E5"/>
    <w:rsid w:val="00436515"/>
    <w:rsid w:val="00436CB3"/>
    <w:rsid w:val="00436D7D"/>
    <w:rsid w:val="00436EEC"/>
    <w:rsid w:val="00437C35"/>
    <w:rsid w:val="00437F4D"/>
    <w:rsid w:val="00440941"/>
    <w:rsid w:val="0044129A"/>
    <w:rsid w:val="00441AB9"/>
    <w:rsid w:val="0044403B"/>
    <w:rsid w:val="0044622C"/>
    <w:rsid w:val="0044677E"/>
    <w:rsid w:val="00446954"/>
    <w:rsid w:val="004471F5"/>
    <w:rsid w:val="0044731E"/>
    <w:rsid w:val="00447326"/>
    <w:rsid w:val="0044753E"/>
    <w:rsid w:val="004476CE"/>
    <w:rsid w:val="00447970"/>
    <w:rsid w:val="00447C7C"/>
    <w:rsid w:val="00447E3C"/>
    <w:rsid w:val="00450A41"/>
    <w:rsid w:val="00451209"/>
    <w:rsid w:val="00451D5A"/>
    <w:rsid w:val="00452062"/>
    <w:rsid w:val="0045251A"/>
    <w:rsid w:val="004525D3"/>
    <w:rsid w:val="00452A67"/>
    <w:rsid w:val="00453769"/>
    <w:rsid w:val="00453934"/>
    <w:rsid w:val="0045422F"/>
    <w:rsid w:val="0045492E"/>
    <w:rsid w:val="00454AFC"/>
    <w:rsid w:val="00454BE1"/>
    <w:rsid w:val="0045556E"/>
    <w:rsid w:val="00456426"/>
    <w:rsid w:val="004566FB"/>
    <w:rsid w:val="004575AB"/>
    <w:rsid w:val="00457909"/>
    <w:rsid w:val="00457E05"/>
    <w:rsid w:val="004605C2"/>
    <w:rsid w:val="0046078E"/>
    <w:rsid w:val="00460A15"/>
    <w:rsid w:val="00460C9E"/>
    <w:rsid w:val="00461935"/>
    <w:rsid w:val="004631A0"/>
    <w:rsid w:val="004633F9"/>
    <w:rsid w:val="00463D07"/>
    <w:rsid w:val="00463FAB"/>
    <w:rsid w:val="0046466D"/>
    <w:rsid w:val="004648A5"/>
    <w:rsid w:val="00464A7D"/>
    <w:rsid w:val="0046625D"/>
    <w:rsid w:val="00466817"/>
    <w:rsid w:val="004671D9"/>
    <w:rsid w:val="00467594"/>
    <w:rsid w:val="0047096E"/>
    <w:rsid w:val="004711BA"/>
    <w:rsid w:val="004713BA"/>
    <w:rsid w:val="004716D5"/>
    <w:rsid w:val="00471A28"/>
    <w:rsid w:val="00471AD6"/>
    <w:rsid w:val="004721BC"/>
    <w:rsid w:val="00472633"/>
    <w:rsid w:val="00472B91"/>
    <w:rsid w:val="0047338E"/>
    <w:rsid w:val="0047397F"/>
    <w:rsid w:val="00474459"/>
    <w:rsid w:val="0047567E"/>
    <w:rsid w:val="004763DF"/>
    <w:rsid w:val="004768D0"/>
    <w:rsid w:val="00476E98"/>
    <w:rsid w:val="004779D0"/>
    <w:rsid w:val="004806F7"/>
    <w:rsid w:val="00480DC2"/>
    <w:rsid w:val="004812CB"/>
    <w:rsid w:val="00481D7F"/>
    <w:rsid w:val="0048204E"/>
    <w:rsid w:val="004820C7"/>
    <w:rsid w:val="00482CC7"/>
    <w:rsid w:val="004847A8"/>
    <w:rsid w:val="00484950"/>
    <w:rsid w:val="004851B9"/>
    <w:rsid w:val="0048645C"/>
    <w:rsid w:val="00486899"/>
    <w:rsid w:val="00486957"/>
    <w:rsid w:val="004904F3"/>
    <w:rsid w:val="0049091C"/>
    <w:rsid w:val="00490C2F"/>
    <w:rsid w:val="004937B9"/>
    <w:rsid w:val="00493B69"/>
    <w:rsid w:val="00493BC4"/>
    <w:rsid w:val="00493CD2"/>
    <w:rsid w:val="00494443"/>
    <w:rsid w:val="00496422"/>
    <w:rsid w:val="00497346"/>
    <w:rsid w:val="004A080D"/>
    <w:rsid w:val="004A111B"/>
    <w:rsid w:val="004A1C2A"/>
    <w:rsid w:val="004A30AE"/>
    <w:rsid w:val="004A31D2"/>
    <w:rsid w:val="004A4C5D"/>
    <w:rsid w:val="004A59BE"/>
    <w:rsid w:val="004A63DF"/>
    <w:rsid w:val="004A68FA"/>
    <w:rsid w:val="004A6ECB"/>
    <w:rsid w:val="004A72C2"/>
    <w:rsid w:val="004A7662"/>
    <w:rsid w:val="004A78C3"/>
    <w:rsid w:val="004B039D"/>
    <w:rsid w:val="004B05C3"/>
    <w:rsid w:val="004B1004"/>
    <w:rsid w:val="004B115C"/>
    <w:rsid w:val="004B1237"/>
    <w:rsid w:val="004B12BC"/>
    <w:rsid w:val="004B17B4"/>
    <w:rsid w:val="004B20DB"/>
    <w:rsid w:val="004B28A2"/>
    <w:rsid w:val="004B28ED"/>
    <w:rsid w:val="004B3676"/>
    <w:rsid w:val="004B3C51"/>
    <w:rsid w:val="004B4426"/>
    <w:rsid w:val="004B44F7"/>
    <w:rsid w:val="004B4623"/>
    <w:rsid w:val="004B48CF"/>
    <w:rsid w:val="004B4B29"/>
    <w:rsid w:val="004B4BF9"/>
    <w:rsid w:val="004B4DA6"/>
    <w:rsid w:val="004B517E"/>
    <w:rsid w:val="004B5C25"/>
    <w:rsid w:val="004B6183"/>
    <w:rsid w:val="004B6A8B"/>
    <w:rsid w:val="004B6BAD"/>
    <w:rsid w:val="004B7039"/>
    <w:rsid w:val="004B7C00"/>
    <w:rsid w:val="004C0801"/>
    <w:rsid w:val="004C20A8"/>
    <w:rsid w:val="004C2200"/>
    <w:rsid w:val="004C275D"/>
    <w:rsid w:val="004C2802"/>
    <w:rsid w:val="004C2875"/>
    <w:rsid w:val="004C2D8F"/>
    <w:rsid w:val="004C4134"/>
    <w:rsid w:val="004C420E"/>
    <w:rsid w:val="004C62B0"/>
    <w:rsid w:val="004C657D"/>
    <w:rsid w:val="004C6B26"/>
    <w:rsid w:val="004C6DAE"/>
    <w:rsid w:val="004C7667"/>
    <w:rsid w:val="004C7C84"/>
    <w:rsid w:val="004C7E0E"/>
    <w:rsid w:val="004D06E3"/>
    <w:rsid w:val="004D1A94"/>
    <w:rsid w:val="004D1F77"/>
    <w:rsid w:val="004D2CFF"/>
    <w:rsid w:val="004D36E4"/>
    <w:rsid w:val="004D3B86"/>
    <w:rsid w:val="004D569B"/>
    <w:rsid w:val="004D5AB5"/>
    <w:rsid w:val="004D65FD"/>
    <w:rsid w:val="004D6A4D"/>
    <w:rsid w:val="004D6E66"/>
    <w:rsid w:val="004D6EA3"/>
    <w:rsid w:val="004E0172"/>
    <w:rsid w:val="004E026B"/>
    <w:rsid w:val="004E0C92"/>
    <w:rsid w:val="004E16A2"/>
    <w:rsid w:val="004E27C6"/>
    <w:rsid w:val="004E2B7F"/>
    <w:rsid w:val="004E2F90"/>
    <w:rsid w:val="004E34C0"/>
    <w:rsid w:val="004E37CA"/>
    <w:rsid w:val="004E43C5"/>
    <w:rsid w:val="004E57D3"/>
    <w:rsid w:val="004E58A4"/>
    <w:rsid w:val="004E5B83"/>
    <w:rsid w:val="004E5FCA"/>
    <w:rsid w:val="004E603D"/>
    <w:rsid w:val="004E6F14"/>
    <w:rsid w:val="004E7D81"/>
    <w:rsid w:val="004F032D"/>
    <w:rsid w:val="004F05F6"/>
    <w:rsid w:val="004F157A"/>
    <w:rsid w:val="004F1C1E"/>
    <w:rsid w:val="004F1CD3"/>
    <w:rsid w:val="004F2F46"/>
    <w:rsid w:val="004F3146"/>
    <w:rsid w:val="004F34DD"/>
    <w:rsid w:val="004F3CCA"/>
    <w:rsid w:val="004F56EA"/>
    <w:rsid w:val="004F5931"/>
    <w:rsid w:val="004F5E26"/>
    <w:rsid w:val="004F62EB"/>
    <w:rsid w:val="004F63A0"/>
    <w:rsid w:val="004F68EC"/>
    <w:rsid w:val="004F6BF6"/>
    <w:rsid w:val="004F73F9"/>
    <w:rsid w:val="004F74B3"/>
    <w:rsid w:val="004F79C9"/>
    <w:rsid w:val="0050020E"/>
    <w:rsid w:val="0050110F"/>
    <w:rsid w:val="00501904"/>
    <w:rsid w:val="00502544"/>
    <w:rsid w:val="00503F90"/>
    <w:rsid w:val="00503FDA"/>
    <w:rsid w:val="005053A0"/>
    <w:rsid w:val="00505631"/>
    <w:rsid w:val="00505AC4"/>
    <w:rsid w:val="0050731C"/>
    <w:rsid w:val="005073BD"/>
    <w:rsid w:val="00507BC1"/>
    <w:rsid w:val="00510255"/>
    <w:rsid w:val="00510844"/>
    <w:rsid w:val="005111D5"/>
    <w:rsid w:val="00511E74"/>
    <w:rsid w:val="005126F1"/>
    <w:rsid w:val="005133FD"/>
    <w:rsid w:val="00513493"/>
    <w:rsid w:val="005139E2"/>
    <w:rsid w:val="00513AD7"/>
    <w:rsid w:val="00513D03"/>
    <w:rsid w:val="00515742"/>
    <w:rsid w:val="005164CC"/>
    <w:rsid w:val="0051694F"/>
    <w:rsid w:val="00517F27"/>
    <w:rsid w:val="0052084A"/>
    <w:rsid w:val="00520D7E"/>
    <w:rsid w:val="00521CD2"/>
    <w:rsid w:val="00521F39"/>
    <w:rsid w:val="005221C1"/>
    <w:rsid w:val="00522A72"/>
    <w:rsid w:val="00522D3B"/>
    <w:rsid w:val="00523D3A"/>
    <w:rsid w:val="005240B3"/>
    <w:rsid w:val="00524114"/>
    <w:rsid w:val="00524760"/>
    <w:rsid w:val="005248E9"/>
    <w:rsid w:val="005250A5"/>
    <w:rsid w:val="0052522A"/>
    <w:rsid w:val="0052577A"/>
    <w:rsid w:val="0052654A"/>
    <w:rsid w:val="00526594"/>
    <w:rsid w:val="005300B6"/>
    <w:rsid w:val="005304A2"/>
    <w:rsid w:val="00530A89"/>
    <w:rsid w:val="005314BC"/>
    <w:rsid w:val="005320F5"/>
    <w:rsid w:val="005338F7"/>
    <w:rsid w:val="00533A59"/>
    <w:rsid w:val="0053457B"/>
    <w:rsid w:val="0053474D"/>
    <w:rsid w:val="00534CF4"/>
    <w:rsid w:val="00534E3C"/>
    <w:rsid w:val="00534FE6"/>
    <w:rsid w:val="00535959"/>
    <w:rsid w:val="00536A42"/>
    <w:rsid w:val="00536EF1"/>
    <w:rsid w:val="0053713C"/>
    <w:rsid w:val="005378A4"/>
    <w:rsid w:val="00537F84"/>
    <w:rsid w:val="00540135"/>
    <w:rsid w:val="005412B0"/>
    <w:rsid w:val="0054133D"/>
    <w:rsid w:val="005417EC"/>
    <w:rsid w:val="00542E73"/>
    <w:rsid w:val="00542E95"/>
    <w:rsid w:val="00543797"/>
    <w:rsid w:val="005442DC"/>
    <w:rsid w:val="00545A5F"/>
    <w:rsid w:val="00546007"/>
    <w:rsid w:val="00547F21"/>
    <w:rsid w:val="00550E2C"/>
    <w:rsid w:val="00551116"/>
    <w:rsid w:val="005514EF"/>
    <w:rsid w:val="0055164F"/>
    <w:rsid w:val="0055199C"/>
    <w:rsid w:val="00551A91"/>
    <w:rsid w:val="00551D41"/>
    <w:rsid w:val="005525FE"/>
    <w:rsid w:val="00553197"/>
    <w:rsid w:val="00553522"/>
    <w:rsid w:val="00553731"/>
    <w:rsid w:val="00553776"/>
    <w:rsid w:val="0055510F"/>
    <w:rsid w:val="005557D8"/>
    <w:rsid w:val="005564D1"/>
    <w:rsid w:val="00556531"/>
    <w:rsid w:val="00556ED9"/>
    <w:rsid w:val="005571B0"/>
    <w:rsid w:val="005575EE"/>
    <w:rsid w:val="005576C4"/>
    <w:rsid w:val="00557CCB"/>
    <w:rsid w:val="00557E49"/>
    <w:rsid w:val="00560009"/>
    <w:rsid w:val="0056112B"/>
    <w:rsid w:val="005616D3"/>
    <w:rsid w:val="00561A4B"/>
    <w:rsid w:val="00562760"/>
    <w:rsid w:val="0056293A"/>
    <w:rsid w:val="00562EBD"/>
    <w:rsid w:val="00562F3A"/>
    <w:rsid w:val="00563E36"/>
    <w:rsid w:val="00564154"/>
    <w:rsid w:val="005643A5"/>
    <w:rsid w:val="00564B4D"/>
    <w:rsid w:val="005657F0"/>
    <w:rsid w:val="00565C18"/>
    <w:rsid w:val="00565C58"/>
    <w:rsid w:val="005678AF"/>
    <w:rsid w:val="00567B96"/>
    <w:rsid w:val="005700C2"/>
    <w:rsid w:val="00571906"/>
    <w:rsid w:val="00571CFE"/>
    <w:rsid w:val="00573007"/>
    <w:rsid w:val="00573B22"/>
    <w:rsid w:val="00574505"/>
    <w:rsid w:val="005746FF"/>
    <w:rsid w:val="005753DB"/>
    <w:rsid w:val="00575893"/>
    <w:rsid w:val="00575AA3"/>
    <w:rsid w:val="005766DA"/>
    <w:rsid w:val="005772EA"/>
    <w:rsid w:val="005800F6"/>
    <w:rsid w:val="00580BDC"/>
    <w:rsid w:val="00580E31"/>
    <w:rsid w:val="00581D7D"/>
    <w:rsid w:val="00582F64"/>
    <w:rsid w:val="0058508D"/>
    <w:rsid w:val="005855AB"/>
    <w:rsid w:val="00587110"/>
    <w:rsid w:val="00587B75"/>
    <w:rsid w:val="0059016C"/>
    <w:rsid w:val="00590275"/>
    <w:rsid w:val="00591190"/>
    <w:rsid w:val="00592B92"/>
    <w:rsid w:val="005932C4"/>
    <w:rsid w:val="00593F0A"/>
    <w:rsid w:val="00594BB5"/>
    <w:rsid w:val="0059619B"/>
    <w:rsid w:val="00596D70"/>
    <w:rsid w:val="00597236"/>
    <w:rsid w:val="00597456"/>
    <w:rsid w:val="00597A83"/>
    <w:rsid w:val="005A098B"/>
    <w:rsid w:val="005A0D0E"/>
    <w:rsid w:val="005A27E9"/>
    <w:rsid w:val="005A301B"/>
    <w:rsid w:val="005A42A1"/>
    <w:rsid w:val="005A4A1F"/>
    <w:rsid w:val="005A4B08"/>
    <w:rsid w:val="005A4CD7"/>
    <w:rsid w:val="005A52C7"/>
    <w:rsid w:val="005A6EEC"/>
    <w:rsid w:val="005A6F58"/>
    <w:rsid w:val="005A7BDB"/>
    <w:rsid w:val="005B0065"/>
    <w:rsid w:val="005B050D"/>
    <w:rsid w:val="005B0D27"/>
    <w:rsid w:val="005B19FB"/>
    <w:rsid w:val="005B1E75"/>
    <w:rsid w:val="005B2216"/>
    <w:rsid w:val="005B2C78"/>
    <w:rsid w:val="005B2EB1"/>
    <w:rsid w:val="005B3080"/>
    <w:rsid w:val="005B384F"/>
    <w:rsid w:val="005B4933"/>
    <w:rsid w:val="005B638F"/>
    <w:rsid w:val="005B63A7"/>
    <w:rsid w:val="005B69A4"/>
    <w:rsid w:val="005B6B77"/>
    <w:rsid w:val="005B745F"/>
    <w:rsid w:val="005B76AB"/>
    <w:rsid w:val="005B7716"/>
    <w:rsid w:val="005B7C83"/>
    <w:rsid w:val="005B7CAA"/>
    <w:rsid w:val="005C0A84"/>
    <w:rsid w:val="005C1D8E"/>
    <w:rsid w:val="005C2310"/>
    <w:rsid w:val="005C2B45"/>
    <w:rsid w:val="005C2DD5"/>
    <w:rsid w:val="005C309E"/>
    <w:rsid w:val="005C31A1"/>
    <w:rsid w:val="005C3F20"/>
    <w:rsid w:val="005C3F39"/>
    <w:rsid w:val="005C528D"/>
    <w:rsid w:val="005C6CC9"/>
    <w:rsid w:val="005C7E41"/>
    <w:rsid w:val="005D0CF9"/>
    <w:rsid w:val="005D11EA"/>
    <w:rsid w:val="005D17B8"/>
    <w:rsid w:val="005D1FE3"/>
    <w:rsid w:val="005D2662"/>
    <w:rsid w:val="005D292F"/>
    <w:rsid w:val="005D42A7"/>
    <w:rsid w:val="005D4E35"/>
    <w:rsid w:val="005D56D0"/>
    <w:rsid w:val="005D6301"/>
    <w:rsid w:val="005D6680"/>
    <w:rsid w:val="005E0B9E"/>
    <w:rsid w:val="005E1826"/>
    <w:rsid w:val="005E2215"/>
    <w:rsid w:val="005E264C"/>
    <w:rsid w:val="005E4F64"/>
    <w:rsid w:val="005E4F92"/>
    <w:rsid w:val="005E535E"/>
    <w:rsid w:val="005E5D71"/>
    <w:rsid w:val="005E5E72"/>
    <w:rsid w:val="005F0292"/>
    <w:rsid w:val="005F0570"/>
    <w:rsid w:val="005F1405"/>
    <w:rsid w:val="005F1495"/>
    <w:rsid w:val="005F1771"/>
    <w:rsid w:val="005F1807"/>
    <w:rsid w:val="005F2334"/>
    <w:rsid w:val="005F2583"/>
    <w:rsid w:val="005F39FB"/>
    <w:rsid w:val="005F3B83"/>
    <w:rsid w:val="005F5F75"/>
    <w:rsid w:val="005F67BF"/>
    <w:rsid w:val="005F6937"/>
    <w:rsid w:val="005F6D69"/>
    <w:rsid w:val="005F795C"/>
    <w:rsid w:val="00600110"/>
    <w:rsid w:val="00600B93"/>
    <w:rsid w:val="00601BDB"/>
    <w:rsid w:val="00601C81"/>
    <w:rsid w:val="00601F16"/>
    <w:rsid w:val="006028FB"/>
    <w:rsid w:val="00602923"/>
    <w:rsid w:val="0060366B"/>
    <w:rsid w:val="006037E4"/>
    <w:rsid w:val="00604482"/>
    <w:rsid w:val="00604B48"/>
    <w:rsid w:val="00604DF5"/>
    <w:rsid w:val="00605280"/>
    <w:rsid w:val="00607318"/>
    <w:rsid w:val="00607415"/>
    <w:rsid w:val="00607878"/>
    <w:rsid w:val="00607CD3"/>
    <w:rsid w:val="00610102"/>
    <w:rsid w:val="00610A97"/>
    <w:rsid w:val="006113B8"/>
    <w:rsid w:val="0061165C"/>
    <w:rsid w:val="00611AE2"/>
    <w:rsid w:val="00611E93"/>
    <w:rsid w:val="00612C4E"/>
    <w:rsid w:val="00612EE9"/>
    <w:rsid w:val="00613330"/>
    <w:rsid w:val="0061386F"/>
    <w:rsid w:val="00613C6A"/>
    <w:rsid w:val="00614928"/>
    <w:rsid w:val="00615E4C"/>
    <w:rsid w:val="00616135"/>
    <w:rsid w:val="006161DD"/>
    <w:rsid w:val="006166EF"/>
    <w:rsid w:val="006172A4"/>
    <w:rsid w:val="00617AC5"/>
    <w:rsid w:val="00620C3E"/>
    <w:rsid w:val="006212CC"/>
    <w:rsid w:val="0062169A"/>
    <w:rsid w:val="006227A3"/>
    <w:rsid w:val="006229A8"/>
    <w:rsid w:val="00623356"/>
    <w:rsid w:val="00623B9F"/>
    <w:rsid w:val="006258C6"/>
    <w:rsid w:val="00625D9D"/>
    <w:rsid w:val="00625E74"/>
    <w:rsid w:val="00626FEC"/>
    <w:rsid w:val="0062746C"/>
    <w:rsid w:val="00627964"/>
    <w:rsid w:val="00627EF5"/>
    <w:rsid w:val="0063131E"/>
    <w:rsid w:val="006314C2"/>
    <w:rsid w:val="0063193F"/>
    <w:rsid w:val="00631B28"/>
    <w:rsid w:val="00631C0F"/>
    <w:rsid w:val="00632B0B"/>
    <w:rsid w:val="00632B9C"/>
    <w:rsid w:val="00634243"/>
    <w:rsid w:val="00634717"/>
    <w:rsid w:val="006347FC"/>
    <w:rsid w:val="006351F4"/>
    <w:rsid w:val="006357C3"/>
    <w:rsid w:val="006358E4"/>
    <w:rsid w:val="0064025F"/>
    <w:rsid w:val="0064120E"/>
    <w:rsid w:val="00641970"/>
    <w:rsid w:val="00641D6E"/>
    <w:rsid w:val="00642AB1"/>
    <w:rsid w:val="00643AC5"/>
    <w:rsid w:val="0064440B"/>
    <w:rsid w:val="0064500F"/>
    <w:rsid w:val="00645646"/>
    <w:rsid w:val="0064573E"/>
    <w:rsid w:val="006458C2"/>
    <w:rsid w:val="00647914"/>
    <w:rsid w:val="00647C59"/>
    <w:rsid w:val="00651395"/>
    <w:rsid w:val="00651584"/>
    <w:rsid w:val="00651737"/>
    <w:rsid w:val="006519E5"/>
    <w:rsid w:val="006542B2"/>
    <w:rsid w:val="006552FE"/>
    <w:rsid w:val="006553D8"/>
    <w:rsid w:val="0065559B"/>
    <w:rsid w:val="00656507"/>
    <w:rsid w:val="0065654F"/>
    <w:rsid w:val="00656A25"/>
    <w:rsid w:val="00657620"/>
    <w:rsid w:val="00657B9F"/>
    <w:rsid w:val="006601A4"/>
    <w:rsid w:val="00660256"/>
    <w:rsid w:val="00660321"/>
    <w:rsid w:val="006605EC"/>
    <w:rsid w:val="00661453"/>
    <w:rsid w:val="006621AD"/>
    <w:rsid w:val="0066232F"/>
    <w:rsid w:val="00662445"/>
    <w:rsid w:val="0066286C"/>
    <w:rsid w:val="00662907"/>
    <w:rsid w:val="00662B1A"/>
    <w:rsid w:val="00662C9F"/>
    <w:rsid w:val="00662EE4"/>
    <w:rsid w:val="0066350A"/>
    <w:rsid w:val="00663B64"/>
    <w:rsid w:val="0066403C"/>
    <w:rsid w:val="00664912"/>
    <w:rsid w:val="00664F63"/>
    <w:rsid w:val="00665497"/>
    <w:rsid w:val="00665997"/>
    <w:rsid w:val="00667217"/>
    <w:rsid w:val="0067013C"/>
    <w:rsid w:val="00670DAA"/>
    <w:rsid w:val="00670F49"/>
    <w:rsid w:val="0067119E"/>
    <w:rsid w:val="006725CC"/>
    <w:rsid w:val="00672A6D"/>
    <w:rsid w:val="00672B26"/>
    <w:rsid w:val="00672EC5"/>
    <w:rsid w:val="0067312E"/>
    <w:rsid w:val="006737D8"/>
    <w:rsid w:val="00674753"/>
    <w:rsid w:val="00674C39"/>
    <w:rsid w:val="006754F0"/>
    <w:rsid w:val="00676ACF"/>
    <w:rsid w:val="00677757"/>
    <w:rsid w:val="00677B01"/>
    <w:rsid w:val="00680941"/>
    <w:rsid w:val="00680AAD"/>
    <w:rsid w:val="00682C72"/>
    <w:rsid w:val="00683069"/>
    <w:rsid w:val="00684586"/>
    <w:rsid w:val="00684BC9"/>
    <w:rsid w:val="00684C2A"/>
    <w:rsid w:val="006859C1"/>
    <w:rsid w:val="00685EC0"/>
    <w:rsid w:val="00687936"/>
    <w:rsid w:val="00687AF1"/>
    <w:rsid w:val="00691915"/>
    <w:rsid w:val="00691E03"/>
    <w:rsid w:val="00692D91"/>
    <w:rsid w:val="00693076"/>
    <w:rsid w:val="0069367C"/>
    <w:rsid w:val="00693AED"/>
    <w:rsid w:val="00693CC7"/>
    <w:rsid w:val="006942E9"/>
    <w:rsid w:val="0069450A"/>
    <w:rsid w:val="006955F9"/>
    <w:rsid w:val="0069655B"/>
    <w:rsid w:val="00696960"/>
    <w:rsid w:val="00697133"/>
    <w:rsid w:val="0069795A"/>
    <w:rsid w:val="00697BD6"/>
    <w:rsid w:val="006A00A0"/>
    <w:rsid w:val="006A1B53"/>
    <w:rsid w:val="006A1D95"/>
    <w:rsid w:val="006A1FBE"/>
    <w:rsid w:val="006A2BB8"/>
    <w:rsid w:val="006A2FAE"/>
    <w:rsid w:val="006A36B5"/>
    <w:rsid w:val="006A41C5"/>
    <w:rsid w:val="006A4204"/>
    <w:rsid w:val="006A463A"/>
    <w:rsid w:val="006A54AE"/>
    <w:rsid w:val="006A5924"/>
    <w:rsid w:val="006A67A5"/>
    <w:rsid w:val="006A7375"/>
    <w:rsid w:val="006A7ED0"/>
    <w:rsid w:val="006B01FD"/>
    <w:rsid w:val="006B04A1"/>
    <w:rsid w:val="006B05F1"/>
    <w:rsid w:val="006B1108"/>
    <w:rsid w:val="006B1BFE"/>
    <w:rsid w:val="006B39E7"/>
    <w:rsid w:val="006B3CCF"/>
    <w:rsid w:val="006B6DFA"/>
    <w:rsid w:val="006B7325"/>
    <w:rsid w:val="006B7C3C"/>
    <w:rsid w:val="006C02BF"/>
    <w:rsid w:val="006C0550"/>
    <w:rsid w:val="006C24DC"/>
    <w:rsid w:val="006C2B3F"/>
    <w:rsid w:val="006C2F0C"/>
    <w:rsid w:val="006C33A6"/>
    <w:rsid w:val="006C37BD"/>
    <w:rsid w:val="006C487D"/>
    <w:rsid w:val="006C4EF5"/>
    <w:rsid w:val="006C57DE"/>
    <w:rsid w:val="006C7301"/>
    <w:rsid w:val="006C74B2"/>
    <w:rsid w:val="006D02D9"/>
    <w:rsid w:val="006D076B"/>
    <w:rsid w:val="006D1C28"/>
    <w:rsid w:val="006D2158"/>
    <w:rsid w:val="006D245C"/>
    <w:rsid w:val="006D2852"/>
    <w:rsid w:val="006D3161"/>
    <w:rsid w:val="006D4BDF"/>
    <w:rsid w:val="006D4E7D"/>
    <w:rsid w:val="006D5184"/>
    <w:rsid w:val="006D5326"/>
    <w:rsid w:val="006D5981"/>
    <w:rsid w:val="006D668D"/>
    <w:rsid w:val="006D737D"/>
    <w:rsid w:val="006D7442"/>
    <w:rsid w:val="006D7D80"/>
    <w:rsid w:val="006D7F6D"/>
    <w:rsid w:val="006E021F"/>
    <w:rsid w:val="006E0F9D"/>
    <w:rsid w:val="006E13BA"/>
    <w:rsid w:val="006E18D8"/>
    <w:rsid w:val="006E1C0D"/>
    <w:rsid w:val="006E1DC9"/>
    <w:rsid w:val="006E24B5"/>
    <w:rsid w:val="006E27DB"/>
    <w:rsid w:val="006E2902"/>
    <w:rsid w:val="006E2D14"/>
    <w:rsid w:val="006E2F46"/>
    <w:rsid w:val="006E38CB"/>
    <w:rsid w:val="006E3949"/>
    <w:rsid w:val="006E6881"/>
    <w:rsid w:val="006E68FC"/>
    <w:rsid w:val="006E757E"/>
    <w:rsid w:val="006E79FA"/>
    <w:rsid w:val="006F0D53"/>
    <w:rsid w:val="006F120D"/>
    <w:rsid w:val="006F16B1"/>
    <w:rsid w:val="006F23D3"/>
    <w:rsid w:val="006F24FF"/>
    <w:rsid w:val="006F2704"/>
    <w:rsid w:val="006F2D63"/>
    <w:rsid w:val="006F2E94"/>
    <w:rsid w:val="006F3049"/>
    <w:rsid w:val="006F39AD"/>
    <w:rsid w:val="006F3DA5"/>
    <w:rsid w:val="006F46CB"/>
    <w:rsid w:val="006F5377"/>
    <w:rsid w:val="006F5EBF"/>
    <w:rsid w:val="006F6B6C"/>
    <w:rsid w:val="006F780A"/>
    <w:rsid w:val="006F78B8"/>
    <w:rsid w:val="006F7D8A"/>
    <w:rsid w:val="00701532"/>
    <w:rsid w:val="00702AD7"/>
    <w:rsid w:val="00702D99"/>
    <w:rsid w:val="00703496"/>
    <w:rsid w:val="00703FCE"/>
    <w:rsid w:val="0070462A"/>
    <w:rsid w:val="00704D3D"/>
    <w:rsid w:val="00705FA9"/>
    <w:rsid w:val="00706735"/>
    <w:rsid w:val="007069B8"/>
    <w:rsid w:val="00706A48"/>
    <w:rsid w:val="00706E35"/>
    <w:rsid w:val="00707501"/>
    <w:rsid w:val="00707EF5"/>
    <w:rsid w:val="007103C8"/>
    <w:rsid w:val="00710BA9"/>
    <w:rsid w:val="0071171A"/>
    <w:rsid w:val="00711B35"/>
    <w:rsid w:val="00711E06"/>
    <w:rsid w:val="00711E73"/>
    <w:rsid w:val="00712118"/>
    <w:rsid w:val="00712213"/>
    <w:rsid w:val="007122F9"/>
    <w:rsid w:val="00712A79"/>
    <w:rsid w:val="00713400"/>
    <w:rsid w:val="007134AF"/>
    <w:rsid w:val="0071434B"/>
    <w:rsid w:val="00714474"/>
    <w:rsid w:val="007150CF"/>
    <w:rsid w:val="00715937"/>
    <w:rsid w:val="00716551"/>
    <w:rsid w:val="00716C05"/>
    <w:rsid w:val="007204E0"/>
    <w:rsid w:val="0072098F"/>
    <w:rsid w:val="00720FD6"/>
    <w:rsid w:val="007217A5"/>
    <w:rsid w:val="007217C8"/>
    <w:rsid w:val="00722961"/>
    <w:rsid w:val="00723DA4"/>
    <w:rsid w:val="00724C9D"/>
    <w:rsid w:val="007251F2"/>
    <w:rsid w:val="00725E24"/>
    <w:rsid w:val="00726762"/>
    <w:rsid w:val="00727466"/>
    <w:rsid w:val="007274C2"/>
    <w:rsid w:val="00730501"/>
    <w:rsid w:val="00731E34"/>
    <w:rsid w:val="0073213A"/>
    <w:rsid w:val="0073229B"/>
    <w:rsid w:val="00732A34"/>
    <w:rsid w:val="00732A79"/>
    <w:rsid w:val="00734121"/>
    <w:rsid w:val="007346D7"/>
    <w:rsid w:val="007348C1"/>
    <w:rsid w:val="00734B8E"/>
    <w:rsid w:val="00735023"/>
    <w:rsid w:val="00736629"/>
    <w:rsid w:val="0073789D"/>
    <w:rsid w:val="00737B66"/>
    <w:rsid w:val="00740268"/>
    <w:rsid w:val="00740646"/>
    <w:rsid w:val="007413D5"/>
    <w:rsid w:val="00741507"/>
    <w:rsid w:val="0074256D"/>
    <w:rsid w:val="00742BF4"/>
    <w:rsid w:val="00745359"/>
    <w:rsid w:val="0074556B"/>
    <w:rsid w:val="00747D9C"/>
    <w:rsid w:val="00747EA4"/>
    <w:rsid w:val="00747FC7"/>
    <w:rsid w:val="00750387"/>
    <w:rsid w:val="007515EF"/>
    <w:rsid w:val="00751B05"/>
    <w:rsid w:val="00751DEE"/>
    <w:rsid w:val="00753506"/>
    <w:rsid w:val="007538AE"/>
    <w:rsid w:val="00753A90"/>
    <w:rsid w:val="0075461F"/>
    <w:rsid w:val="007550FB"/>
    <w:rsid w:val="00755954"/>
    <w:rsid w:val="00755A42"/>
    <w:rsid w:val="0075612D"/>
    <w:rsid w:val="00756825"/>
    <w:rsid w:val="00756A7A"/>
    <w:rsid w:val="00756AD9"/>
    <w:rsid w:val="00756BC0"/>
    <w:rsid w:val="00756C84"/>
    <w:rsid w:val="007570F0"/>
    <w:rsid w:val="00757304"/>
    <w:rsid w:val="00757321"/>
    <w:rsid w:val="007573BD"/>
    <w:rsid w:val="00757AE1"/>
    <w:rsid w:val="00757B10"/>
    <w:rsid w:val="007605F5"/>
    <w:rsid w:val="00760AF3"/>
    <w:rsid w:val="007629C5"/>
    <w:rsid w:val="0076376B"/>
    <w:rsid w:val="007638D8"/>
    <w:rsid w:val="00763AD0"/>
    <w:rsid w:val="00763BD1"/>
    <w:rsid w:val="00763FC1"/>
    <w:rsid w:val="0076414E"/>
    <w:rsid w:val="007651D3"/>
    <w:rsid w:val="007655DC"/>
    <w:rsid w:val="00770AC2"/>
    <w:rsid w:val="00770DE1"/>
    <w:rsid w:val="007710BE"/>
    <w:rsid w:val="0077161E"/>
    <w:rsid w:val="00771CE2"/>
    <w:rsid w:val="00772A2F"/>
    <w:rsid w:val="007733EB"/>
    <w:rsid w:val="00773420"/>
    <w:rsid w:val="00773645"/>
    <w:rsid w:val="007739D4"/>
    <w:rsid w:val="0077438A"/>
    <w:rsid w:val="0077482F"/>
    <w:rsid w:val="00775A94"/>
    <w:rsid w:val="00777225"/>
    <w:rsid w:val="00777378"/>
    <w:rsid w:val="00777CF0"/>
    <w:rsid w:val="00777FA8"/>
    <w:rsid w:val="00780B1F"/>
    <w:rsid w:val="0078109F"/>
    <w:rsid w:val="007813AC"/>
    <w:rsid w:val="00782A1D"/>
    <w:rsid w:val="00782FD8"/>
    <w:rsid w:val="00783882"/>
    <w:rsid w:val="00783CE2"/>
    <w:rsid w:val="0078633F"/>
    <w:rsid w:val="0078647C"/>
    <w:rsid w:val="0078776C"/>
    <w:rsid w:val="00787841"/>
    <w:rsid w:val="00787C6A"/>
    <w:rsid w:val="00787D33"/>
    <w:rsid w:val="00791214"/>
    <w:rsid w:val="007916B1"/>
    <w:rsid w:val="0079212D"/>
    <w:rsid w:val="00792488"/>
    <w:rsid w:val="00792F29"/>
    <w:rsid w:val="00792F62"/>
    <w:rsid w:val="007932C2"/>
    <w:rsid w:val="007934F6"/>
    <w:rsid w:val="007941EB"/>
    <w:rsid w:val="00794D73"/>
    <w:rsid w:val="00794E53"/>
    <w:rsid w:val="007952BA"/>
    <w:rsid w:val="00795453"/>
    <w:rsid w:val="00795726"/>
    <w:rsid w:val="00795E98"/>
    <w:rsid w:val="00796528"/>
    <w:rsid w:val="00796AEE"/>
    <w:rsid w:val="00796BC7"/>
    <w:rsid w:val="00797789"/>
    <w:rsid w:val="00797B43"/>
    <w:rsid w:val="00797B71"/>
    <w:rsid w:val="00797D9C"/>
    <w:rsid w:val="007A0F1C"/>
    <w:rsid w:val="007A0F5C"/>
    <w:rsid w:val="007A1B7B"/>
    <w:rsid w:val="007A219B"/>
    <w:rsid w:val="007A2226"/>
    <w:rsid w:val="007A260F"/>
    <w:rsid w:val="007A27DD"/>
    <w:rsid w:val="007A2D65"/>
    <w:rsid w:val="007A31F2"/>
    <w:rsid w:val="007A41B6"/>
    <w:rsid w:val="007A44D4"/>
    <w:rsid w:val="007A5202"/>
    <w:rsid w:val="007A57C7"/>
    <w:rsid w:val="007A5FB7"/>
    <w:rsid w:val="007A6B41"/>
    <w:rsid w:val="007A7CFB"/>
    <w:rsid w:val="007B0212"/>
    <w:rsid w:val="007B0A73"/>
    <w:rsid w:val="007B0AC4"/>
    <w:rsid w:val="007B21B7"/>
    <w:rsid w:val="007B23A9"/>
    <w:rsid w:val="007B242A"/>
    <w:rsid w:val="007B26C6"/>
    <w:rsid w:val="007B2A52"/>
    <w:rsid w:val="007B2A87"/>
    <w:rsid w:val="007B41D7"/>
    <w:rsid w:val="007B4811"/>
    <w:rsid w:val="007B48ED"/>
    <w:rsid w:val="007B624E"/>
    <w:rsid w:val="007B7662"/>
    <w:rsid w:val="007B78A6"/>
    <w:rsid w:val="007B7972"/>
    <w:rsid w:val="007C0A0C"/>
    <w:rsid w:val="007C0AA4"/>
    <w:rsid w:val="007C0EBA"/>
    <w:rsid w:val="007C2A04"/>
    <w:rsid w:val="007C43D1"/>
    <w:rsid w:val="007C4425"/>
    <w:rsid w:val="007C4632"/>
    <w:rsid w:val="007C4DB4"/>
    <w:rsid w:val="007C4F33"/>
    <w:rsid w:val="007C65F8"/>
    <w:rsid w:val="007C6EAA"/>
    <w:rsid w:val="007C7143"/>
    <w:rsid w:val="007C72F0"/>
    <w:rsid w:val="007C75FB"/>
    <w:rsid w:val="007C7E84"/>
    <w:rsid w:val="007C7F34"/>
    <w:rsid w:val="007D04BC"/>
    <w:rsid w:val="007D0A53"/>
    <w:rsid w:val="007D15D1"/>
    <w:rsid w:val="007D1877"/>
    <w:rsid w:val="007D2134"/>
    <w:rsid w:val="007D235A"/>
    <w:rsid w:val="007D25A6"/>
    <w:rsid w:val="007D3288"/>
    <w:rsid w:val="007D3733"/>
    <w:rsid w:val="007D3B30"/>
    <w:rsid w:val="007D4357"/>
    <w:rsid w:val="007D5065"/>
    <w:rsid w:val="007D541C"/>
    <w:rsid w:val="007D5B5A"/>
    <w:rsid w:val="007D6063"/>
    <w:rsid w:val="007D77E6"/>
    <w:rsid w:val="007E0EA6"/>
    <w:rsid w:val="007E14F5"/>
    <w:rsid w:val="007E1E46"/>
    <w:rsid w:val="007E1F30"/>
    <w:rsid w:val="007E2539"/>
    <w:rsid w:val="007E27B5"/>
    <w:rsid w:val="007E3325"/>
    <w:rsid w:val="007E37A6"/>
    <w:rsid w:val="007E3A9D"/>
    <w:rsid w:val="007E3B4F"/>
    <w:rsid w:val="007E3D38"/>
    <w:rsid w:val="007E414D"/>
    <w:rsid w:val="007E4C50"/>
    <w:rsid w:val="007E5041"/>
    <w:rsid w:val="007E557B"/>
    <w:rsid w:val="007E5657"/>
    <w:rsid w:val="007E57AD"/>
    <w:rsid w:val="007E5B81"/>
    <w:rsid w:val="007E6362"/>
    <w:rsid w:val="007E6884"/>
    <w:rsid w:val="007E734E"/>
    <w:rsid w:val="007F0079"/>
    <w:rsid w:val="007F01AE"/>
    <w:rsid w:val="007F01CA"/>
    <w:rsid w:val="007F0CC7"/>
    <w:rsid w:val="007F1004"/>
    <w:rsid w:val="007F16D1"/>
    <w:rsid w:val="007F16EF"/>
    <w:rsid w:val="007F3982"/>
    <w:rsid w:val="007F411B"/>
    <w:rsid w:val="007F4CED"/>
    <w:rsid w:val="007F4D0A"/>
    <w:rsid w:val="007F517A"/>
    <w:rsid w:val="007F54C4"/>
    <w:rsid w:val="007F5B5A"/>
    <w:rsid w:val="007F6666"/>
    <w:rsid w:val="007F68DD"/>
    <w:rsid w:val="007F6C6D"/>
    <w:rsid w:val="007F75BB"/>
    <w:rsid w:val="007F7F33"/>
    <w:rsid w:val="0080023D"/>
    <w:rsid w:val="00800392"/>
    <w:rsid w:val="00801658"/>
    <w:rsid w:val="00802258"/>
    <w:rsid w:val="00802E1E"/>
    <w:rsid w:val="008044F8"/>
    <w:rsid w:val="00804EA5"/>
    <w:rsid w:val="00805D54"/>
    <w:rsid w:val="008067D7"/>
    <w:rsid w:val="00806ECA"/>
    <w:rsid w:val="0080751F"/>
    <w:rsid w:val="008075CB"/>
    <w:rsid w:val="00807E60"/>
    <w:rsid w:val="00807E95"/>
    <w:rsid w:val="0081044D"/>
    <w:rsid w:val="00810FA2"/>
    <w:rsid w:val="00811181"/>
    <w:rsid w:val="00811C8B"/>
    <w:rsid w:val="00812249"/>
    <w:rsid w:val="00812C20"/>
    <w:rsid w:val="00812E28"/>
    <w:rsid w:val="00813074"/>
    <w:rsid w:val="0081459E"/>
    <w:rsid w:val="00814745"/>
    <w:rsid w:val="00814C0E"/>
    <w:rsid w:val="008155C4"/>
    <w:rsid w:val="0081593F"/>
    <w:rsid w:val="00815A36"/>
    <w:rsid w:val="00815B50"/>
    <w:rsid w:val="00817125"/>
    <w:rsid w:val="00817697"/>
    <w:rsid w:val="00821171"/>
    <w:rsid w:val="00821731"/>
    <w:rsid w:val="00821FB8"/>
    <w:rsid w:val="00822F66"/>
    <w:rsid w:val="0082307D"/>
    <w:rsid w:val="008233BF"/>
    <w:rsid w:val="00823461"/>
    <w:rsid w:val="0082352D"/>
    <w:rsid w:val="0082387C"/>
    <w:rsid w:val="0082394C"/>
    <w:rsid w:val="008247BB"/>
    <w:rsid w:val="008259C5"/>
    <w:rsid w:val="00825A11"/>
    <w:rsid w:val="00826863"/>
    <w:rsid w:val="00826F33"/>
    <w:rsid w:val="00827B25"/>
    <w:rsid w:val="008315C3"/>
    <w:rsid w:val="008319D7"/>
    <w:rsid w:val="00831BBF"/>
    <w:rsid w:val="00832A8E"/>
    <w:rsid w:val="00833648"/>
    <w:rsid w:val="0083394D"/>
    <w:rsid w:val="008340F7"/>
    <w:rsid w:val="0083510C"/>
    <w:rsid w:val="00836996"/>
    <w:rsid w:val="008410FA"/>
    <w:rsid w:val="0084126F"/>
    <w:rsid w:val="00841329"/>
    <w:rsid w:val="008417A9"/>
    <w:rsid w:val="0084189F"/>
    <w:rsid w:val="008423D4"/>
    <w:rsid w:val="00842A45"/>
    <w:rsid w:val="00843025"/>
    <w:rsid w:val="008436F5"/>
    <w:rsid w:val="0084381B"/>
    <w:rsid w:val="008473E0"/>
    <w:rsid w:val="00847DC4"/>
    <w:rsid w:val="00847FA1"/>
    <w:rsid w:val="00850193"/>
    <w:rsid w:val="008506C5"/>
    <w:rsid w:val="00850D17"/>
    <w:rsid w:val="00850F10"/>
    <w:rsid w:val="00851765"/>
    <w:rsid w:val="00852324"/>
    <w:rsid w:val="008527AA"/>
    <w:rsid w:val="008529DD"/>
    <w:rsid w:val="00852AF5"/>
    <w:rsid w:val="00852B4F"/>
    <w:rsid w:val="00852CC8"/>
    <w:rsid w:val="0085340C"/>
    <w:rsid w:val="00855FC7"/>
    <w:rsid w:val="00856898"/>
    <w:rsid w:val="00857716"/>
    <w:rsid w:val="00861EFA"/>
    <w:rsid w:val="008623B4"/>
    <w:rsid w:val="00862CC7"/>
    <w:rsid w:val="00863E24"/>
    <w:rsid w:val="00864307"/>
    <w:rsid w:val="00864451"/>
    <w:rsid w:val="008647E7"/>
    <w:rsid w:val="00864898"/>
    <w:rsid w:val="00866B05"/>
    <w:rsid w:val="00870417"/>
    <w:rsid w:val="0087065B"/>
    <w:rsid w:val="00871613"/>
    <w:rsid w:val="008717AA"/>
    <w:rsid w:val="008722DF"/>
    <w:rsid w:val="00872883"/>
    <w:rsid w:val="00872CD3"/>
    <w:rsid w:val="00872FF5"/>
    <w:rsid w:val="0087304E"/>
    <w:rsid w:val="00873555"/>
    <w:rsid w:val="00873586"/>
    <w:rsid w:val="00873941"/>
    <w:rsid w:val="008746F7"/>
    <w:rsid w:val="00874FD8"/>
    <w:rsid w:val="008754A4"/>
    <w:rsid w:val="00875610"/>
    <w:rsid w:val="00876186"/>
    <w:rsid w:val="00876211"/>
    <w:rsid w:val="00877E4D"/>
    <w:rsid w:val="00880CEE"/>
    <w:rsid w:val="00881BD3"/>
    <w:rsid w:val="00881D8F"/>
    <w:rsid w:val="0088352B"/>
    <w:rsid w:val="00884DAC"/>
    <w:rsid w:val="00885379"/>
    <w:rsid w:val="008858E4"/>
    <w:rsid w:val="00885985"/>
    <w:rsid w:val="0088754F"/>
    <w:rsid w:val="00887D14"/>
    <w:rsid w:val="008902BE"/>
    <w:rsid w:val="00890567"/>
    <w:rsid w:val="00892D83"/>
    <w:rsid w:val="00893819"/>
    <w:rsid w:val="00894AB6"/>
    <w:rsid w:val="00894B1B"/>
    <w:rsid w:val="00895104"/>
    <w:rsid w:val="00895ACB"/>
    <w:rsid w:val="00895B5D"/>
    <w:rsid w:val="008961E4"/>
    <w:rsid w:val="00896824"/>
    <w:rsid w:val="00897496"/>
    <w:rsid w:val="008A1C22"/>
    <w:rsid w:val="008A2A74"/>
    <w:rsid w:val="008A2BCE"/>
    <w:rsid w:val="008A2E6D"/>
    <w:rsid w:val="008A3E50"/>
    <w:rsid w:val="008A42D7"/>
    <w:rsid w:val="008A622A"/>
    <w:rsid w:val="008A622B"/>
    <w:rsid w:val="008A6883"/>
    <w:rsid w:val="008A7EA1"/>
    <w:rsid w:val="008B014B"/>
    <w:rsid w:val="008B0433"/>
    <w:rsid w:val="008B0478"/>
    <w:rsid w:val="008B0517"/>
    <w:rsid w:val="008B0CC9"/>
    <w:rsid w:val="008B0E74"/>
    <w:rsid w:val="008B2285"/>
    <w:rsid w:val="008B4556"/>
    <w:rsid w:val="008B4A2B"/>
    <w:rsid w:val="008B4AD2"/>
    <w:rsid w:val="008B564F"/>
    <w:rsid w:val="008B5BC7"/>
    <w:rsid w:val="008B7001"/>
    <w:rsid w:val="008B737F"/>
    <w:rsid w:val="008B7F2C"/>
    <w:rsid w:val="008C0D2B"/>
    <w:rsid w:val="008C12A1"/>
    <w:rsid w:val="008C2CB8"/>
    <w:rsid w:val="008C2F65"/>
    <w:rsid w:val="008C3C65"/>
    <w:rsid w:val="008C4A30"/>
    <w:rsid w:val="008C604A"/>
    <w:rsid w:val="008C7003"/>
    <w:rsid w:val="008C732B"/>
    <w:rsid w:val="008D09C8"/>
    <w:rsid w:val="008D1787"/>
    <w:rsid w:val="008D3443"/>
    <w:rsid w:val="008D3F13"/>
    <w:rsid w:val="008D3F89"/>
    <w:rsid w:val="008D4D83"/>
    <w:rsid w:val="008D5383"/>
    <w:rsid w:val="008D7AF1"/>
    <w:rsid w:val="008E02E8"/>
    <w:rsid w:val="008E074F"/>
    <w:rsid w:val="008E0D93"/>
    <w:rsid w:val="008E0DAC"/>
    <w:rsid w:val="008E0FF1"/>
    <w:rsid w:val="008E1C08"/>
    <w:rsid w:val="008E3130"/>
    <w:rsid w:val="008E3AB8"/>
    <w:rsid w:val="008E4F67"/>
    <w:rsid w:val="008E51CA"/>
    <w:rsid w:val="008E5625"/>
    <w:rsid w:val="008E5674"/>
    <w:rsid w:val="008E5C0D"/>
    <w:rsid w:val="008E5E42"/>
    <w:rsid w:val="008E7B0D"/>
    <w:rsid w:val="008F0169"/>
    <w:rsid w:val="008F0302"/>
    <w:rsid w:val="008F0DC3"/>
    <w:rsid w:val="008F1151"/>
    <w:rsid w:val="008F16EB"/>
    <w:rsid w:val="008F1704"/>
    <w:rsid w:val="008F1A3D"/>
    <w:rsid w:val="008F1FA9"/>
    <w:rsid w:val="008F2430"/>
    <w:rsid w:val="008F30E8"/>
    <w:rsid w:val="008F60D3"/>
    <w:rsid w:val="008F64B4"/>
    <w:rsid w:val="008F650D"/>
    <w:rsid w:val="008F6941"/>
    <w:rsid w:val="008F6B59"/>
    <w:rsid w:val="008F7339"/>
    <w:rsid w:val="00900C9E"/>
    <w:rsid w:val="00900F37"/>
    <w:rsid w:val="00901194"/>
    <w:rsid w:val="0090139D"/>
    <w:rsid w:val="00901D36"/>
    <w:rsid w:val="009020DB"/>
    <w:rsid w:val="0090212B"/>
    <w:rsid w:val="00902AE6"/>
    <w:rsid w:val="0090395E"/>
    <w:rsid w:val="00904200"/>
    <w:rsid w:val="0090564E"/>
    <w:rsid w:val="00906B89"/>
    <w:rsid w:val="00906F96"/>
    <w:rsid w:val="00907984"/>
    <w:rsid w:val="00907C87"/>
    <w:rsid w:val="00910453"/>
    <w:rsid w:val="00910FF7"/>
    <w:rsid w:val="00911D69"/>
    <w:rsid w:val="00912B20"/>
    <w:rsid w:val="009130FE"/>
    <w:rsid w:val="0091370A"/>
    <w:rsid w:val="00913750"/>
    <w:rsid w:val="009137EA"/>
    <w:rsid w:val="009141F7"/>
    <w:rsid w:val="00914A2C"/>
    <w:rsid w:val="00915174"/>
    <w:rsid w:val="00915B67"/>
    <w:rsid w:val="00916A5C"/>
    <w:rsid w:val="00916D0A"/>
    <w:rsid w:val="00917219"/>
    <w:rsid w:val="009176B6"/>
    <w:rsid w:val="00920948"/>
    <w:rsid w:val="009229D8"/>
    <w:rsid w:val="0092364E"/>
    <w:rsid w:val="00923742"/>
    <w:rsid w:val="00923BC4"/>
    <w:rsid w:val="00926385"/>
    <w:rsid w:val="00927449"/>
    <w:rsid w:val="00930D0B"/>
    <w:rsid w:val="00931604"/>
    <w:rsid w:val="009326A1"/>
    <w:rsid w:val="009327C2"/>
    <w:rsid w:val="00933675"/>
    <w:rsid w:val="00933C39"/>
    <w:rsid w:val="00934E56"/>
    <w:rsid w:val="009372B4"/>
    <w:rsid w:val="00937BB2"/>
    <w:rsid w:val="00937C8B"/>
    <w:rsid w:val="009405CF"/>
    <w:rsid w:val="00940F94"/>
    <w:rsid w:val="00941057"/>
    <w:rsid w:val="0094150F"/>
    <w:rsid w:val="00941551"/>
    <w:rsid w:val="00941B59"/>
    <w:rsid w:val="0094264D"/>
    <w:rsid w:val="00942E6A"/>
    <w:rsid w:val="00942F1C"/>
    <w:rsid w:val="009431D6"/>
    <w:rsid w:val="0094379F"/>
    <w:rsid w:val="00943BE5"/>
    <w:rsid w:val="00944FA3"/>
    <w:rsid w:val="00946E4F"/>
    <w:rsid w:val="009508EB"/>
    <w:rsid w:val="0095165E"/>
    <w:rsid w:val="0095233C"/>
    <w:rsid w:val="00952B2B"/>
    <w:rsid w:val="00952B8E"/>
    <w:rsid w:val="0095394B"/>
    <w:rsid w:val="009546E6"/>
    <w:rsid w:val="00955701"/>
    <w:rsid w:val="00955E06"/>
    <w:rsid w:val="0095623C"/>
    <w:rsid w:val="00956AB7"/>
    <w:rsid w:val="00957064"/>
    <w:rsid w:val="0095718F"/>
    <w:rsid w:val="009579B8"/>
    <w:rsid w:val="0096001A"/>
    <w:rsid w:val="009604A2"/>
    <w:rsid w:val="00960580"/>
    <w:rsid w:val="00960CC8"/>
    <w:rsid w:val="009614BE"/>
    <w:rsid w:val="0096193B"/>
    <w:rsid w:val="00961BC3"/>
    <w:rsid w:val="009621C5"/>
    <w:rsid w:val="009631AC"/>
    <w:rsid w:val="00965C72"/>
    <w:rsid w:val="00966B3C"/>
    <w:rsid w:val="0096740C"/>
    <w:rsid w:val="00970034"/>
    <w:rsid w:val="00971813"/>
    <w:rsid w:val="00971B4B"/>
    <w:rsid w:val="00971B57"/>
    <w:rsid w:val="00973C18"/>
    <w:rsid w:val="00973FDA"/>
    <w:rsid w:val="00974351"/>
    <w:rsid w:val="00975203"/>
    <w:rsid w:val="00975B22"/>
    <w:rsid w:val="00976EF6"/>
    <w:rsid w:val="009772E3"/>
    <w:rsid w:val="009773CF"/>
    <w:rsid w:val="00977850"/>
    <w:rsid w:val="00977914"/>
    <w:rsid w:val="009779E0"/>
    <w:rsid w:val="0098038F"/>
    <w:rsid w:val="00980683"/>
    <w:rsid w:val="0098194C"/>
    <w:rsid w:val="009821D2"/>
    <w:rsid w:val="0098233D"/>
    <w:rsid w:val="00982344"/>
    <w:rsid w:val="00982E13"/>
    <w:rsid w:val="009831D1"/>
    <w:rsid w:val="00983258"/>
    <w:rsid w:val="0098325B"/>
    <w:rsid w:val="0098358C"/>
    <w:rsid w:val="009850F6"/>
    <w:rsid w:val="00985C39"/>
    <w:rsid w:val="00986BA3"/>
    <w:rsid w:val="009870BD"/>
    <w:rsid w:val="00987CCA"/>
    <w:rsid w:val="009900FA"/>
    <w:rsid w:val="00990A15"/>
    <w:rsid w:val="00990DD2"/>
    <w:rsid w:val="00991B64"/>
    <w:rsid w:val="00991E1A"/>
    <w:rsid w:val="009920DD"/>
    <w:rsid w:val="009921AD"/>
    <w:rsid w:val="009929AE"/>
    <w:rsid w:val="00993342"/>
    <w:rsid w:val="00993538"/>
    <w:rsid w:val="00993A17"/>
    <w:rsid w:val="00995CB7"/>
    <w:rsid w:val="009964B1"/>
    <w:rsid w:val="009974EB"/>
    <w:rsid w:val="00997B65"/>
    <w:rsid w:val="009A036F"/>
    <w:rsid w:val="009A08A3"/>
    <w:rsid w:val="009A0A57"/>
    <w:rsid w:val="009A1B5C"/>
    <w:rsid w:val="009A1BBC"/>
    <w:rsid w:val="009A1E55"/>
    <w:rsid w:val="009A22B7"/>
    <w:rsid w:val="009A238E"/>
    <w:rsid w:val="009A288C"/>
    <w:rsid w:val="009A2B96"/>
    <w:rsid w:val="009A3904"/>
    <w:rsid w:val="009A41BD"/>
    <w:rsid w:val="009A4701"/>
    <w:rsid w:val="009A47EF"/>
    <w:rsid w:val="009A4D88"/>
    <w:rsid w:val="009A5182"/>
    <w:rsid w:val="009A5E42"/>
    <w:rsid w:val="009A6D24"/>
    <w:rsid w:val="009A6FA6"/>
    <w:rsid w:val="009A738C"/>
    <w:rsid w:val="009A75E6"/>
    <w:rsid w:val="009B0440"/>
    <w:rsid w:val="009B0509"/>
    <w:rsid w:val="009B0DA1"/>
    <w:rsid w:val="009B17E2"/>
    <w:rsid w:val="009B242C"/>
    <w:rsid w:val="009B369F"/>
    <w:rsid w:val="009B3F19"/>
    <w:rsid w:val="009B408C"/>
    <w:rsid w:val="009B4103"/>
    <w:rsid w:val="009B4333"/>
    <w:rsid w:val="009B4595"/>
    <w:rsid w:val="009B6A45"/>
    <w:rsid w:val="009B6B9D"/>
    <w:rsid w:val="009B70B1"/>
    <w:rsid w:val="009B70DE"/>
    <w:rsid w:val="009C03CA"/>
    <w:rsid w:val="009C0BBC"/>
    <w:rsid w:val="009C1788"/>
    <w:rsid w:val="009C1E8E"/>
    <w:rsid w:val="009C23B9"/>
    <w:rsid w:val="009C2B8E"/>
    <w:rsid w:val="009C2BB9"/>
    <w:rsid w:val="009C3AF1"/>
    <w:rsid w:val="009C4CBD"/>
    <w:rsid w:val="009C5079"/>
    <w:rsid w:val="009C56C5"/>
    <w:rsid w:val="009C5C89"/>
    <w:rsid w:val="009C5D3F"/>
    <w:rsid w:val="009C5E89"/>
    <w:rsid w:val="009C603A"/>
    <w:rsid w:val="009C6795"/>
    <w:rsid w:val="009C6D6B"/>
    <w:rsid w:val="009C6FD6"/>
    <w:rsid w:val="009C7810"/>
    <w:rsid w:val="009C78A6"/>
    <w:rsid w:val="009C7DF2"/>
    <w:rsid w:val="009D04EB"/>
    <w:rsid w:val="009D1554"/>
    <w:rsid w:val="009D1B91"/>
    <w:rsid w:val="009D1DA3"/>
    <w:rsid w:val="009D2824"/>
    <w:rsid w:val="009D28EB"/>
    <w:rsid w:val="009D4256"/>
    <w:rsid w:val="009D4CE0"/>
    <w:rsid w:val="009D5285"/>
    <w:rsid w:val="009D55B4"/>
    <w:rsid w:val="009D57E9"/>
    <w:rsid w:val="009D5DCA"/>
    <w:rsid w:val="009D5F1C"/>
    <w:rsid w:val="009D60F4"/>
    <w:rsid w:val="009D7634"/>
    <w:rsid w:val="009D7760"/>
    <w:rsid w:val="009D77CA"/>
    <w:rsid w:val="009D799E"/>
    <w:rsid w:val="009E1A12"/>
    <w:rsid w:val="009E2888"/>
    <w:rsid w:val="009E2B32"/>
    <w:rsid w:val="009E3385"/>
    <w:rsid w:val="009E35E3"/>
    <w:rsid w:val="009E3607"/>
    <w:rsid w:val="009E3E6A"/>
    <w:rsid w:val="009E4AA5"/>
    <w:rsid w:val="009E4F8D"/>
    <w:rsid w:val="009E5E3D"/>
    <w:rsid w:val="009E6DA0"/>
    <w:rsid w:val="009F0093"/>
    <w:rsid w:val="009F3577"/>
    <w:rsid w:val="009F3F4A"/>
    <w:rsid w:val="009F4789"/>
    <w:rsid w:val="009F5967"/>
    <w:rsid w:val="009F67B2"/>
    <w:rsid w:val="009F6941"/>
    <w:rsid w:val="009F6C17"/>
    <w:rsid w:val="009F70AA"/>
    <w:rsid w:val="00A0034D"/>
    <w:rsid w:val="00A00472"/>
    <w:rsid w:val="00A00727"/>
    <w:rsid w:val="00A00957"/>
    <w:rsid w:val="00A011C5"/>
    <w:rsid w:val="00A011F5"/>
    <w:rsid w:val="00A014E4"/>
    <w:rsid w:val="00A015C7"/>
    <w:rsid w:val="00A01A88"/>
    <w:rsid w:val="00A01B7A"/>
    <w:rsid w:val="00A033EA"/>
    <w:rsid w:val="00A03D9C"/>
    <w:rsid w:val="00A043F4"/>
    <w:rsid w:val="00A06980"/>
    <w:rsid w:val="00A069FA"/>
    <w:rsid w:val="00A0766E"/>
    <w:rsid w:val="00A07F1D"/>
    <w:rsid w:val="00A102FB"/>
    <w:rsid w:val="00A10301"/>
    <w:rsid w:val="00A10547"/>
    <w:rsid w:val="00A106C3"/>
    <w:rsid w:val="00A106C4"/>
    <w:rsid w:val="00A12290"/>
    <w:rsid w:val="00A13B00"/>
    <w:rsid w:val="00A144F1"/>
    <w:rsid w:val="00A147A0"/>
    <w:rsid w:val="00A14986"/>
    <w:rsid w:val="00A1513D"/>
    <w:rsid w:val="00A151DA"/>
    <w:rsid w:val="00A15309"/>
    <w:rsid w:val="00A15462"/>
    <w:rsid w:val="00A15865"/>
    <w:rsid w:val="00A159DB"/>
    <w:rsid w:val="00A15A1D"/>
    <w:rsid w:val="00A15CE7"/>
    <w:rsid w:val="00A15DA6"/>
    <w:rsid w:val="00A15E36"/>
    <w:rsid w:val="00A16726"/>
    <w:rsid w:val="00A16A8D"/>
    <w:rsid w:val="00A1798B"/>
    <w:rsid w:val="00A20E4C"/>
    <w:rsid w:val="00A21018"/>
    <w:rsid w:val="00A21B2C"/>
    <w:rsid w:val="00A226C9"/>
    <w:rsid w:val="00A2295B"/>
    <w:rsid w:val="00A22D5E"/>
    <w:rsid w:val="00A23272"/>
    <w:rsid w:val="00A235B2"/>
    <w:rsid w:val="00A2371D"/>
    <w:rsid w:val="00A23C85"/>
    <w:rsid w:val="00A23F1F"/>
    <w:rsid w:val="00A2642C"/>
    <w:rsid w:val="00A26F3F"/>
    <w:rsid w:val="00A272FE"/>
    <w:rsid w:val="00A27689"/>
    <w:rsid w:val="00A279EE"/>
    <w:rsid w:val="00A30E77"/>
    <w:rsid w:val="00A31429"/>
    <w:rsid w:val="00A33B55"/>
    <w:rsid w:val="00A33DD7"/>
    <w:rsid w:val="00A340B7"/>
    <w:rsid w:val="00A34224"/>
    <w:rsid w:val="00A3445F"/>
    <w:rsid w:val="00A3460C"/>
    <w:rsid w:val="00A34BEE"/>
    <w:rsid w:val="00A358E9"/>
    <w:rsid w:val="00A35EA7"/>
    <w:rsid w:val="00A363A4"/>
    <w:rsid w:val="00A363A9"/>
    <w:rsid w:val="00A36DE7"/>
    <w:rsid w:val="00A40367"/>
    <w:rsid w:val="00A4127F"/>
    <w:rsid w:val="00A4128D"/>
    <w:rsid w:val="00A4192D"/>
    <w:rsid w:val="00A41B0E"/>
    <w:rsid w:val="00A426FA"/>
    <w:rsid w:val="00A43337"/>
    <w:rsid w:val="00A447EC"/>
    <w:rsid w:val="00A44A3E"/>
    <w:rsid w:val="00A44A7E"/>
    <w:rsid w:val="00A45198"/>
    <w:rsid w:val="00A455B7"/>
    <w:rsid w:val="00A45790"/>
    <w:rsid w:val="00A45A8D"/>
    <w:rsid w:val="00A45E36"/>
    <w:rsid w:val="00A4613E"/>
    <w:rsid w:val="00A470AA"/>
    <w:rsid w:val="00A503B6"/>
    <w:rsid w:val="00A507D6"/>
    <w:rsid w:val="00A5088C"/>
    <w:rsid w:val="00A51A81"/>
    <w:rsid w:val="00A51C77"/>
    <w:rsid w:val="00A51DBD"/>
    <w:rsid w:val="00A52F83"/>
    <w:rsid w:val="00A5315B"/>
    <w:rsid w:val="00A5462E"/>
    <w:rsid w:val="00A546D7"/>
    <w:rsid w:val="00A55CC9"/>
    <w:rsid w:val="00A55F88"/>
    <w:rsid w:val="00A57122"/>
    <w:rsid w:val="00A57A12"/>
    <w:rsid w:val="00A603AB"/>
    <w:rsid w:val="00A60F33"/>
    <w:rsid w:val="00A61288"/>
    <w:rsid w:val="00A61C4A"/>
    <w:rsid w:val="00A6302D"/>
    <w:rsid w:val="00A63967"/>
    <w:rsid w:val="00A63B9B"/>
    <w:rsid w:val="00A6487C"/>
    <w:rsid w:val="00A65316"/>
    <w:rsid w:val="00A65A50"/>
    <w:rsid w:val="00A66374"/>
    <w:rsid w:val="00A663F8"/>
    <w:rsid w:val="00A66847"/>
    <w:rsid w:val="00A66B4E"/>
    <w:rsid w:val="00A66CC6"/>
    <w:rsid w:val="00A67014"/>
    <w:rsid w:val="00A67B1C"/>
    <w:rsid w:val="00A700F3"/>
    <w:rsid w:val="00A733D2"/>
    <w:rsid w:val="00A73626"/>
    <w:rsid w:val="00A73ED3"/>
    <w:rsid w:val="00A74B75"/>
    <w:rsid w:val="00A75409"/>
    <w:rsid w:val="00A75A29"/>
    <w:rsid w:val="00A76D6B"/>
    <w:rsid w:val="00A77934"/>
    <w:rsid w:val="00A823D3"/>
    <w:rsid w:val="00A82830"/>
    <w:rsid w:val="00A82E2D"/>
    <w:rsid w:val="00A82F58"/>
    <w:rsid w:val="00A8323F"/>
    <w:rsid w:val="00A84244"/>
    <w:rsid w:val="00A85321"/>
    <w:rsid w:val="00A85711"/>
    <w:rsid w:val="00A8642C"/>
    <w:rsid w:val="00A8648C"/>
    <w:rsid w:val="00A86915"/>
    <w:rsid w:val="00A87204"/>
    <w:rsid w:val="00A87A32"/>
    <w:rsid w:val="00A902E6"/>
    <w:rsid w:val="00A90300"/>
    <w:rsid w:val="00A9048A"/>
    <w:rsid w:val="00A90F1E"/>
    <w:rsid w:val="00A91F90"/>
    <w:rsid w:val="00A921B3"/>
    <w:rsid w:val="00A9248A"/>
    <w:rsid w:val="00A926F5"/>
    <w:rsid w:val="00A9272D"/>
    <w:rsid w:val="00A933AB"/>
    <w:rsid w:val="00A9363D"/>
    <w:rsid w:val="00A93CFE"/>
    <w:rsid w:val="00A93DEC"/>
    <w:rsid w:val="00A93E6D"/>
    <w:rsid w:val="00A94A08"/>
    <w:rsid w:val="00A95B0E"/>
    <w:rsid w:val="00A96033"/>
    <w:rsid w:val="00A976F4"/>
    <w:rsid w:val="00AA006A"/>
    <w:rsid w:val="00AA032D"/>
    <w:rsid w:val="00AA0480"/>
    <w:rsid w:val="00AA08D2"/>
    <w:rsid w:val="00AA09FA"/>
    <w:rsid w:val="00AA0C36"/>
    <w:rsid w:val="00AA198A"/>
    <w:rsid w:val="00AA1A37"/>
    <w:rsid w:val="00AA2827"/>
    <w:rsid w:val="00AA2EF7"/>
    <w:rsid w:val="00AA3436"/>
    <w:rsid w:val="00AA3C76"/>
    <w:rsid w:val="00AA4135"/>
    <w:rsid w:val="00AA46D8"/>
    <w:rsid w:val="00AA47BC"/>
    <w:rsid w:val="00AA5A89"/>
    <w:rsid w:val="00AA7376"/>
    <w:rsid w:val="00AA74DA"/>
    <w:rsid w:val="00AB0F2B"/>
    <w:rsid w:val="00AB0FCF"/>
    <w:rsid w:val="00AB128A"/>
    <w:rsid w:val="00AB158B"/>
    <w:rsid w:val="00AB2819"/>
    <w:rsid w:val="00AB2E59"/>
    <w:rsid w:val="00AB34DF"/>
    <w:rsid w:val="00AB38B1"/>
    <w:rsid w:val="00AB3F1A"/>
    <w:rsid w:val="00AB538B"/>
    <w:rsid w:val="00AB54A7"/>
    <w:rsid w:val="00AB66A9"/>
    <w:rsid w:val="00AB769B"/>
    <w:rsid w:val="00AB76FD"/>
    <w:rsid w:val="00AB7CD4"/>
    <w:rsid w:val="00AC0554"/>
    <w:rsid w:val="00AC05AA"/>
    <w:rsid w:val="00AC1E2D"/>
    <w:rsid w:val="00AC287E"/>
    <w:rsid w:val="00AC30FF"/>
    <w:rsid w:val="00AC3D8D"/>
    <w:rsid w:val="00AC48D8"/>
    <w:rsid w:val="00AC5A8C"/>
    <w:rsid w:val="00AC6335"/>
    <w:rsid w:val="00AC64F4"/>
    <w:rsid w:val="00AC6988"/>
    <w:rsid w:val="00AC73E8"/>
    <w:rsid w:val="00AC790F"/>
    <w:rsid w:val="00AC7D6A"/>
    <w:rsid w:val="00AC7D79"/>
    <w:rsid w:val="00AD0945"/>
    <w:rsid w:val="00AD11AA"/>
    <w:rsid w:val="00AD28BF"/>
    <w:rsid w:val="00AD2E40"/>
    <w:rsid w:val="00AD3062"/>
    <w:rsid w:val="00AD3383"/>
    <w:rsid w:val="00AD3446"/>
    <w:rsid w:val="00AD3A3E"/>
    <w:rsid w:val="00AD4550"/>
    <w:rsid w:val="00AD54A2"/>
    <w:rsid w:val="00AD5C4F"/>
    <w:rsid w:val="00AD74AD"/>
    <w:rsid w:val="00AD7BC9"/>
    <w:rsid w:val="00AD7BF4"/>
    <w:rsid w:val="00AE039F"/>
    <w:rsid w:val="00AE05F3"/>
    <w:rsid w:val="00AE0616"/>
    <w:rsid w:val="00AE0620"/>
    <w:rsid w:val="00AE07EB"/>
    <w:rsid w:val="00AE130D"/>
    <w:rsid w:val="00AE1E8C"/>
    <w:rsid w:val="00AE2F9F"/>
    <w:rsid w:val="00AE358D"/>
    <w:rsid w:val="00AE3802"/>
    <w:rsid w:val="00AE3C72"/>
    <w:rsid w:val="00AE4F8D"/>
    <w:rsid w:val="00AE6473"/>
    <w:rsid w:val="00AF0E5B"/>
    <w:rsid w:val="00AF14B1"/>
    <w:rsid w:val="00AF20EA"/>
    <w:rsid w:val="00AF312E"/>
    <w:rsid w:val="00AF40A7"/>
    <w:rsid w:val="00AF4193"/>
    <w:rsid w:val="00AF4FBC"/>
    <w:rsid w:val="00AF52EA"/>
    <w:rsid w:val="00AF6DAB"/>
    <w:rsid w:val="00AF7985"/>
    <w:rsid w:val="00B0062F"/>
    <w:rsid w:val="00B00AB4"/>
    <w:rsid w:val="00B0147A"/>
    <w:rsid w:val="00B01C88"/>
    <w:rsid w:val="00B02641"/>
    <w:rsid w:val="00B03074"/>
    <w:rsid w:val="00B03CC7"/>
    <w:rsid w:val="00B0413A"/>
    <w:rsid w:val="00B04487"/>
    <w:rsid w:val="00B04F36"/>
    <w:rsid w:val="00B04FF9"/>
    <w:rsid w:val="00B050D5"/>
    <w:rsid w:val="00B07FAC"/>
    <w:rsid w:val="00B100DE"/>
    <w:rsid w:val="00B1084D"/>
    <w:rsid w:val="00B10AE9"/>
    <w:rsid w:val="00B10B5C"/>
    <w:rsid w:val="00B12C5C"/>
    <w:rsid w:val="00B145D2"/>
    <w:rsid w:val="00B16D86"/>
    <w:rsid w:val="00B176E8"/>
    <w:rsid w:val="00B20999"/>
    <w:rsid w:val="00B20E7C"/>
    <w:rsid w:val="00B21231"/>
    <w:rsid w:val="00B21508"/>
    <w:rsid w:val="00B2150D"/>
    <w:rsid w:val="00B231F9"/>
    <w:rsid w:val="00B237FC"/>
    <w:rsid w:val="00B24944"/>
    <w:rsid w:val="00B2559B"/>
    <w:rsid w:val="00B25D43"/>
    <w:rsid w:val="00B2677F"/>
    <w:rsid w:val="00B26C8D"/>
    <w:rsid w:val="00B276CE"/>
    <w:rsid w:val="00B27750"/>
    <w:rsid w:val="00B31C49"/>
    <w:rsid w:val="00B323BF"/>
    <w:rsid w:val="00B32CAD"/>
    <w:rsid w:val="00B33250"/>
    <w:rsid w:val="00B33573"/>
    <w:rsid w:val="00B33CDC"/>
    <w:rsid w:val="00B33DF1"/>
    <w:rsid w:val="00B33E42"/>
    <w:rsid w:val="00B341B7"/>
    <w:rsid w:val="00B34228"/>
    <w:rsid w:val="00B34377"/>
    <w:rsid w:val="00B34E94"/>
    <w:rsid w:val="00B355E8"/>
    <w:rsid w:val="00B35BBF"/>
    <w:rsid w:val="00B36513"/>
    <w:rsid w:val="00B36DCF"/>
    <w:rsid w:val="00B3760A"/>
    <w:rsid w:val="00B377BF"/>
    <w:rsid w:val="00B402B8"/>
    <w:rsid w:val="00B40A85"/>
    <w:rsid w:val="00B40A92"/>
    <w:rsid w:val="00B40B86"/>
    <w:rsid w:val="00B4105E"/>
    <w:rsid w:val="00B417F1"/>
    <w:rsid w:val="00B4187D"/>
    <w:rsid w:val="00B4266C"/>
    <w:rsid w:val="00B43D17"/>
    <w:rsid w:val="00B445EF"/>
    <w:rsid w:val="00B45B25"/>
    <w:rsid w:val="00B46E96"/>
    <w:rsid w:val="00B47734"/>
    <w:rsid w:val="00B478EE"/>
    <w:rsid w:val="00B47ECA"/>
    <w:rsid w:val="00B50AB7"/>
    <w:rsid w:val="00B511E7"/>
    <w:rsid w:val="00B5175E"/>
    <w:rsid w:val="00B527B8"/>
    <w:rsid w:val="00B53603"/>
    <w:rsid w:val="00B53B6A"/>
    <w:rsid w:val="00B545D3"/>
    <w:rsid w:val="00B54855"/>
    <w:rsid w:val="00B551D2"/>
    <w:rsid w:val="00B56B7A"/>
    <w:rsid w:val="00B57FBC"/>
    <w:rsid w:val="00B60B44"/>
    <w:rsid w:val="00B60F99"/>
    <w:rsid w:val="00B6144A"/>
    <w:rsid w:val="00B61A04"/>
    <w:rsid w:val="00B61C2B"/>
    <w:rsid w:val="00B61D4D"/>
    <w:rsid w:val="00B63936"/>
    <w:rsid w:val="00B64426"/>
    <w:rsid w:val="00B646D4"/>
    <w:rsid w:val="00B64927"/>
    <w:rsid w:val="00B64A6F"/>
    <w:rsid w:val="00B65271"/>
    <w:rsid w:val="00B65888"/>
    <w:rsid w:val="00B7043B"/>
    <w:rsid w:val="00B709AF"/>
    <w:rsid w:val="00B7360B"/>
    <w:rsid w:val="00B73EA0"/>
    <w:rsid w:val="00B74200"/>
    <w:rsid w:val="00B7469B"/>
    <w:rsid w:val="00B74C1F"/>
    <w:rsid w:val="00B759C1"/>
    <w:rsid w:val="00B75D85"/>
    <w:rsid w:val="00B76608"/>
    <w:rsid w:val="00B777A0"/>
    <w:rsid w:val="00B8076B"/>
    <w:rsid w:val="00B81147"/>
    <w:rsid w:val="00B83B6C"/>
    <w:rsid w:val="00B83C27"/>
    <w:rsid w:val="00B83E2C"/>
    <w:rsid w:val="00B84255"/>
    <w:rsid w:val="00B845E8"/>
    <w:rsid w:val="00B846C0"/>
    <w:rsid w:val="00B85470"/>
    <w:rsid w:val="00B872CA"/>
    <w:rsid w:val="00B87CBB"/>
    <w:rsid w:val="00B90451"/>
    <w:rsid w:val="00B90C23"/>
    <w:rsid w:val="00B90FDA"/>
    <w:rsid w:val="00B91166"/>
    <w:rsid w:val="00B91427"/>
    <w:rsid w:val="00B92551"/>
    <w:rsid w:val="00B9260A"/>
    <w:rsid w:val="00B9330C"/>
    <w:rsid w:val="00B9358E"/>
    <w:rsid w:val="00B9364F"/>
    <w:rsid w:val="00B9381E"/>
    <w:rsid w:val="00B93F1B"/>
    <w:rsid w:val="00B946A8"/>
    <w:rsid w:val="00B94998"/>
    <w:rsid w:val="00B95984"/>
    <w:rsid w:val="00B96036"/>
    <w:rsid w:val="00B962ED"/>
    <w:rsid w:val="00B96614"/>
    <w:rsid w:val="00B96D8B"/>
    <w:rsid w:val="00B96DA7"/>
    <w:rsid w:val="00B97227"/>
    <w:rsid w:val="00B978EB"/>
    <w:rsid w:val="00B97950"/>
    <w:rsid w:val="00B97BE5"/>
    <w:rsid w:val="00BA0E1E"/>
    <w:rsid w:val="00BA10B6"/>
    <w:rsid w:val="00BA212F"/>
    <w:rsid w:val="00BA22B5"/>
    <w:rsid w:val="00BA3675"/>
    <w:rsid w:val="00BA371D"/>
    <w:rsid w:val="00BA3B82"/>
    <w:rsid w:val="00BA5582"/>
    <w:rsid w:val="00BA577F"/>
    <w:rsid w:val="00BA6180"/>
    <w:rsid w:val="00BA70D0"/>
    <w:rsid w:val="00BA716B"/>
    <w:rsid w:val="00BA74A9"/>
    <w:rsid w:val="00BB0289"/>
    <w:rsid w:val="00BB05CE"/>
    <w:rsid w:val="00BB066E"/>
    <w:rsid w:val="00BB0900"/>
    <w:rsid w:val="00BB0D48"/>
    <w:rsid w:val="00BB234A"/>
    <w:rsid w:val="00BB2978"/>
    <w:rsid w:val="00BB2A22"/>
    <w:rsid w:val="00BB2F2B"/>
    <w:rsid w:val="00BB3CF4"/>
    <w:rsid w:val="00BB5DC8"/>
    <w:rsid w:val="00BC056B"/>
    <w:rsid w:val="00BC0734"/>
    <w:rsid w:val="00BC12F0"/>
    <w:rsid w:val="00BC15F5"/>
    <w:rsid w:val="00BC27C8"/>
    <w:rsid w:val="00BC3A2D"/>
    <w:rsid w:val="00BC48BC"/>
    <w:rsid w:val="00BC4A5A"/>
    <w:rsid w:val="00BC56E0"/>
    <w:rsid w:val="00BC645E"/>
    <w:rsid w:val="00BD1136"/>
    <w:rsid w:val="00BD1CAB"/>
    <w:rsid w:val="00BD2605"/>
    <w:rsid w:val="00BD2707"/>
    <w:rsid w:val="00BD28A9"/>
    <w:rsid w:val="00BD2DC6"/>
    <w:rsid w:val="00BD2F83"/>
    <w:rsid w:val="00BD368C"/>
    <w:rsid w:val="00BD3F9B"/>
    <w:rsid w:val="00BD42B1"/>
    <w:rsid w:val="00BD42EB"/>
    <w:rsid w:val="00BD448F"/>
    <w:rsid w:val="00BD514B"/>
    <w:rsid w:val="00BE0823"/>
    <w:rsid w:val="00BE089F"/>
    <w:rsid w:val="00BE0F55"/>
    <w:rsid w:val="00BE10AE"/>
    <w:rsid w:val="00BE19F4"/>
    <w:rsid w:val="00BE1DE0"/>
    <w:rsid w:val="00BE1E29"/>
    <w:rsid w:val="00BE2B1E"/>
    <w:rsid w:val="00BE3C7F"/>
    <w:rsid w:val="00BE4B25"/>
    <w:rsid w:val="00BE51CF"/>
    <w:rsid w:val="00BE640D"/>
    <w:rsid w:val="00BE6A21"/>
    <w:rsid w:val="00BE7041"/>
    <w:rsid w:val="00BE7C9C"/>
    <w:rsid w:val="00BF0259"/>
    <w:rsid w:val="00BF1D8E"/>
    <w:rsid w:val="00BF20B9"/>
    <w:rsid w:val="00BF2839"/>
    <w:rsid w:val="00BF323B"/>
    <w:rsid w:val="00BF3265"/>
    <w:rsid w:val="00BF43BC"/>
    <w:rsid w:val="00BF4680"/>
    <w:rsid w:val="00BF4C42"/>
    <w:rsid w:val="00BF4FD5"/>
    <w:rsid w:val="00BF58D1"/>
    <w:rsid w:val="00BF7566"/>
    <w:rsid w:val="00BF7A58"/>
    <w:rsid w:val="00C015B4"/>
    <w:rsid w:val="00C02FD9"/>
    <w:rsid w:val="00C03434"/>
    <w:rsid w:val="00C03F24"/>
    <w:rsid w:val="00C04046"/>
    <w:rsid w:val="00C0422E"/>
    <w:rsid w:val="00C0446D"/>
    <w:rsid w:val="00C04567"/>
    <w:rsid w:val="00C04AFF"/>
    <w:rsid w:val="00C0641F"/>
    <w:rsid w:val="00C064CA"/>
    <w:rsid w:val="00C076C1"/>
    <w:rsid w:val="00C0795B"/>
    <w:rsid w:val="00C07C91"/>
    <w:rsid w:val="00C07D09"/>
    <w:rsid w:val="00C07FB6"/>
    <w:rsid w:val="00C1027C"/>
    <w:rsid w:val="00C10A9A"/>
    <w:rsid w:val="00C10D99"/>
    <w:rsid w:val="00C11E5F"/>
    <w:rsid w:val="00C120F5"/>
    <w:rsid w:val="00C12A39"/>
    <w:rsid w:val="00C12AFE"/>
    <w:rsid w:val="00C13F1F"/>
    <w:rsid w:val="00C14441"/>
    <w:rsid w:val="00C14C30"/>
    <w:rsid w:val="00C1586C"/>
    <w:rsid w:val="00C16277"/>
    <w:rsid w:val="00C16830"/>
    <w:rsid w:val="00C16D9B"/>
    <w:rsid w:val="00C179E7"/>
    <w:rsid w:val="00C17BA5"/>
    <w:rsid w:val="00C2029E"/>
    <w:rsid w:val="00C20BA3"/>
    <w:rsid w:val="00C20CE9"/>
    <w:rsid w:val="00C22299"/>
    <w:rsid w:val="00C225B0"/>
    <w:rsid w:val="00C234E0"/>
    <w:rsid w:val="00C239D7"/>
    <w:rsid w:val="00C23B6C"/>
    <w:rsid w:val="00C23DDA"/>
    <w:rsid w:val="00C2473A"/>
    <w:rsid w:val="00C24F18"/>
    <w:rsid w:val="00C26465"/>
    <w:rsid w:val="00C273A0"/>
    <w:rsid w:val="00C27CBE"/>
    <w:rsid w:val="00C31102"/>
    <w:rsid w:val="00C31C05"/>
    <w:rsid w:val="00C31F10"/>
    <w:rsid w:val="00C321FC"/>
    <w:rsid w:val="00C3363E"/>
    <w:rsid w:val="00C33CE1"/>
    <w:rsid w:val="00C340D9"/>
    <w:rsid w:val="00C34197"/>
    <w:rsid w:val="00C342D0"/>
    <w:rsid w:val="00C3480D"/>
    <w:rsid w:val="00C34EBB"/>
    <w:rsid w:val="00C35B0D"/>
    <w:rsid w:val="00C36010"/>
    <w:rsid w:val="00C36797"/>
    <w:rsid w:val="00C375CC"/>
    <w:rsid w:val="00C3777B"/>
    <w:rsid w:val="00C37ADF"/>
    <w:rsid w:val="00C37EFA"/>
    <w:rsid w:val="00C40656"/>
    <w:rsid w:val="00C40BC6"/>
    <w:rsid w:val="00C413E9"/>
    <w:rsid w:val="00C41D34"/>
    <w:rsid w:val="00C42725"/>
    <w:rsid w:val="00C42BCE"/>
    <w:rsid w:val="00C42DC9"/>
    <w:rsid w:val="00C431B4"/>
    <w:rsid w:val="00C44122"/>
    <w:rsid w:val="00C442E5"/>
    <w:rsid w:val="00C45EF0"/>
    <w:rsid w:val="00C462DB"/>
    <w:rsid w:val="00C46A1B"/>
    <w:rsid w:val="00C47EAF"/>
    <w:rsid w:val="00C50DE5"/>
    <w:rsid w:val="00C510F7"/>
    <w:rsid w:val="00C51987"/>
    <w:rsid w:val="00C52022"/>
    <w:rsid w:val="00C52B82"/>
    <w:rsid w:val="00C53DF5"/>
    <w:rsid w:val="00C53E44"/>
    <w:rsid w:val="00C543FB"/>
    <w:rsid w:val="00C55190"/>
    <w:rsid w:val="00C558E4"/>
    <w:rsid w:val="00C57477"/>
    <w:rsid w:val="00C57AE3"/>
    <w:rsid w:val="00C57E2C"/>
    <w:rsid w:val="00C60BFA"/>
    <w:rsid w:val="00C61869"/>
    <w:rsid w:val="00C61D72"/>
    <w:rsid w:val="00C61EDD"/>
    <w:rsid w:val="00C6267C"/>
    <w:rsid w:val="00C6394D"/>
    <w:rsid w:val="00C63A56"/>
    <w:rsid w:val="00C63D8D"/>
    <w:rsid w:val="00C63E51"/>
    <w:rsid w:val="00C63FF8"/>
    <w:rsid w:val="00C641AA"/>
    <w:rsid w:val="00C64C90"/>
    <w:rsid w:val="00C65AD9"/>
    <w:rsid w:val="00C66786"/>
    <w:rsid w:val="00C66B9E"/>
    <w:rsid w:val="00C66BCE"/>
    <w:rsid w:val="00C66CF1"/>
    <w:rsid w:val="00C66F9B"/>
    <w:rsid w:val="00C70568"/>
    <w:rsid w:val="00C70627"/>
    <w:rsid w:val="00C71701"/>
    <w:rsid w:val="00C719E1"/>
    <w:rsid w:val="00C725E1"/>
    <w:rsid w:val="00C72850"/>
    <w:rsid w:val="00C74C2B"/>
    <w:rsid w:val="00C765AF"/>
    <w:rsid w:val="00C7701C"/>
    <w:rsid w:val="00C77106"/>
    <w:rsid w:val="00C80322"/>
    <w:rsid w:val="00C8098C"/>
    <w:rsid w:val="00C80D53"/>
    <w:rsid w:val="00C81648"/>
    <w:rsid w:val="00C82096"/>
    <w:rsid w:val="00C8237B"/>
    <w:rsid w:val="00C8326F"/>
    <w:rsid w:val="00C8345B"/>
    <w:rsid w:val="00C83E11"/>
    <w:rsid w:val="00C83EA9"/>
    <w:rsid w:val="00C84F44"/>
    <w:rsid w:val="00C85749"/>
    <w:rsid w:val="00C877C0"/>
    <w:rsid w:val="00C905D5"/>
    <w:rsid w:val="00C91A0A"/>
    <w:rsid w:val="00C91AD9"/>
    <w:rsid w:val="00C93796"/>
    <w:rsid w:val="00C93828"/>
    <w:rsid w:val="00C93B73"/>
    <w:rsid w:val="00C94618"/>
    <w:rsid w:val="00C94A9A"/>
    <w:rsid w:val="00C94D1A"/>
    <w:rsid w:val="00C95447"/>
    <w:rsid w:val="00C954D6"/>
    <w:rsid w:val="00C958B5"/>
    <w:rsid w:val="00C95EC8"/>
    <w:rsid w:val="00C95FD1"/>
    <w:rsid w:val="00C9650D"/>
    <w:rsid w:val="00C965E9"/>
    <w:rsid w:val="00C974E3"/>
    <w:rsid w:val="00C97980"/>
    <w:rsid w:val="00C97E92"/>
    <w:rsid w:val="00CA00F1"/>
    <w:rsid w:val="00CA0B3C"/>
    <w:rsid w:val="00CA1427"/>
    <w:rsid w:val="00CA2153"/>
    <w:rsid w:val="00CA274D"/>
    <w:rsid w:val="00CA2A10"/>
    <w:rsid w:val="00CA2C93"/>
    <w:rsid w:val="00CA3A6E"/>
    <w:rsid w:val="00CA3A79"/>
    <w:rsid w:val="00CA6F4A"/>
    <w:rsid w:val="00CA7481"/>
    <w:rsid w:val="00CA78A9"/>
    <w:rsid w:val="00CB04CA"/>
    <w:rsid w:val="00CB1946"/>
    <w:rsid w:val="00CB21AC"/>
    <w:rsid w:val="00CB2557"/>
    <w:rsid w:val="00CB3A36"/>
    <w:rsid w:val="00CB45B1"/>
    <w:rsid w:val="00CB48C7"/>
    <w:rsid w:val="00CB4C4F"/>
    <w:rsid w:val="00CB5416"/>
    <w:rsid w:val="00CB559A"/>
    <w:rsid w:val="00CB647F"/>
    <w:rsid w:val="00CB6F84"/>
    <w:rsid w:val="00CB74E5"/>
    <w:rsid w:val="00CC0553"/>
    <w:rsid w:val="00CC0D68"/>
    <w:rsid w:val="00CC14F4"/>
    <w:rsid w:val="00CC1645"/>
    <w:rsid w:val="00CC215E"/>
    <w:rsid w:val="00CC3B24"/>
    <w:rsid w:val="00CC4057"/>
    <w:rsid w:val="00CC597D"/>
    <w:rsid w:val="00CC5BBC"/>
    <w:rsid w:val="00CC6CFF"/>
    <w:rsid w:val="00CC716E"/>
    <w:rsid w:val="00CC7914"/>
    <w:rsid w:val="00CC7F76"/>
    <w:rsid w:val="00CD0688"/>
    <w:rsid w:val="00CD1192"/>
    <w:rsid w:val="00CD1593"/>
    <w:rsid w:val="00CD17BB"/>
    <w:rsid w:val="00CD2764"/>
    <w:rsid w:val="00CD276D"/>
    <w:rsid w:val="00CD3316"/>
    <w:rsid w:val="00CD3452"/>
    <w:rsid w:val="00CD3FF9"/>
    <w:rsid w:val="00CD4598"/>
    <w:rsid w:val="00CD5161"/>
    <w:rsid w:val="00CD595D"/>
    <w:rsid w:val="00CD6423"/>
    <w:rsid w:val="00CD6FF6"/>
    <w:rsid w:val="00CD718F"/>
    <w:rsid w:val="00CD72D1"/>
    <w:rsid w:val="00CD738D"/>
    <w:rsid w:val="00CD75F6"/>
    <w:rsid w:val="00CE14C2"/>
    <w:rsid w:val="00CE1557"/>
    <w:rsid w:val="00CE362F"/>
    <w:rsid w:val="00CE3FD8"/>
    <w:rsid w:val="00CE4289"/>
    <w:rsid w:val="00CE4E39"/>
    <w:rsid w:val="00CE4E77"/>
    <w:rsid w:val="00CE5649"/>
    <w:rsid w:val="00CE6065"/>
    <w:rsid w:val="00CE669E"/>
    <w:rsid w:val="00CE6B1C"/>
    <w:rsid w:val="00CE71B8"/>
    <w:rsid w:val="00CF06CE"/>
    <w:rsid w:val="00CF077A"/>
    <w:rsid w:val="00CF07E2"/>
    <w:rsid w:val="00CF0BC0"/>
    <w:rsid w:val="00CF0F96"/>
    <w:rsid w:val="00CF122F"/>
    <w:rsid w:val="00CF161D"/>
    <w:rsid w:val="00CF225C"/>
    <w:rsid w:val="00CF27E4"/>
    <w:rsid w:val="00CF34B0"/>
    <w:rsid w:val="00CF4052"/>
    <w:rsid w:val="00CF42DE"/>
    <w:rsid w:val="00CF4454"/>
    <w:rsid w:val="00CF58EC"/>
    <w:rsid w:val="00CF7553"/>
    <w:rsid w:val="00CF7741"/>
    <w:rsid w:val="00CF7CD6"/>
    <w:rsid w:val="00CF7F24"/>
    <w:rsid w:val="00D0050A"/>
    <w:rsid w:val="00D007E2"/>
    <w:rsid w:val="00D00C52"/>
    <w:rsid w:val="00D00EA2"/>
    <w:rsid w:val="00D010D4"/>
    <w:rsid w:val="00D02CFE"/>
    <w:rsid w:val="00D02EBB"/>
    <w:rsid w:val="00D0314A"/>
    <w:rsid w:val="00D03A72"/>
    <w:rsid w:val="00D04268"/>
    <w:rsid w:val="00D0468D"/>
    <w:rsid w:val="00D048AF"/>
    <w:rsid w:val="00D053B9"/>
    <w:rsid w:val="00D054EB"/>
    <w:rsid w:val="00D0626D"/>
    <w:rsid w:val="00D0646A"/>
    <w:rsid w:val="00D06C66"/>
    <w:rsid w:val="00D070BB"/>
    <w:rsid w:val="00D073AA"/>
    <w:rsid w:val="00D10540"/>
    <w:rsid w:val="00D10CD9"/>
    <w:rsid w:val="00D10FD6"/>
    <w:rsid w:val="00D124DC"/>
    <w:rsid w:val="00D129F9"/>
    <w:rsid w:val="00D12FD4"/>
    <w:rsid w:val="00D132A7"/>
    <w:rsid w:val="00D13F0C"/>
    <w:rsid w:val="00D14005"/>
    <w:rsid w:val="00D20388"/>
    <w:rsid w:val="00D20751"/>
    <w:rsid w:val="00D218B0"/>
    <w:rsid w:val="00D225B0"/>
    <w:rsid w:val="00D2385A"/>
    <w:rsid w:val="00D24B7D"/>
    <w:rsid w:val="00D24BB6"/>
    <w:rsid w:val="00D24C36"/>
    <w:rsid w:val="00D2649E"/>
    <w:rsid w:val="00D267E3"/>
    <w:rsid w:val="00D27919"/>
    <w:rsid w:val="00D27C5A"/>
    <w:rsid w:val="00D27DE9"/>
    <w:rsid w:val="00D27E8B"/>
    <w:rsid w:val="00D27EFE"/>
    <w:rsid w:val="00D30179"/>
    <w:rsid w:val="00D305D2"/>
    <w:rsid w:val="00D30EBD"/>
    <w:rsid w:val="00D31154"/>
    <w:rsid w:val="00D315B5"/>
    <w:rsid w:val="00D319ED"/>
    <w:rsid w:val="00D32D9D"/>
    <w:rsid w:val="00D334E5"/>
    <w:rsid w:val="00D3382F"/>
    <w:rsid w:val="00D340BA"/>
    <w:rsid w:val="00D344E0"/>
    <w:rsid w:val="00D34EAB"/>
    <w:rsid w:val="00D3529E"/>
    <w:rsid w:val="00D355FF"/>
    <w:rsid w:val="00D35872"/>
    <w:rsid w:val="00D35B9E"/>
    <w:rsid w:val="00D3725C"/>
    <w:rsid w:val="00D405F7"/>
    <w:rsid w:val="00D408C7"/>
    <w:rsid w:val="00D40F6F"/>
    <w:rsid w:val="00D41C43"/>
    <w:rsid w:val="00D41E8A"/>
    <w:rsid w:val="00D42798"/>
    <w:rsid w:val="00D4350C"/>
    <w:rsid w:val="00D439A3"/>
    <w:rsid w:val="00D43DF4"/>
    <w:rsid w:val="00D440F4"/>
    <w:rsid w:val="00D4457D"/>
    <w:rsid w:val="00D44A97"/>
    <w:rsid w:val="00D45F10"/>
    <w:rsid w:val="00D463FC"/>
    <w:rsid w:val="00D4676A"/>
    <w:rsid w:val="00D46AB9"/>
    <w:rsid w:val="00D4705F"/>
    <w:rsid w:val="00D47802"/>
    <w:rsid w:val="00D47CF5"/>
    <w:rsid w:val="00D47E61"/>
    <w:rsid w:val="00D504BD"/>
    <w:rsid w:val="00D50648"/>
    <w:rsid w:val="00D5067F"/>
    <w:rsid w:val="00D5068E"/>
    <w:rsid w:val="00D514FC"/>
    <w:rsid w:val="00D52C7C"/>
    <w:rsid w:val="00D54719"/>
    <w:rsid w:val="00D54FE4"/>
    <w:rsid w:val="00D5529D"/>
    <w:rsid w:val="00D552C3"/>
    <w:rsid w:val="00D557FD"/>
    <w:rsid w:val="00D55800"/>
    <w:rsid w:val="00D5598A"/>
    <w:rsid w:val="00D55AFA"/>
    <w:rsid w:val="00D56C59"/>
    <w:rsid w:val="00D57823"/>
    <w:rsid w:val="00D60044"/>
    <w:rsid w:val="00D602C3"/>
    <w:rsid w:val="00D60CEF"/>
    <w:rsid w:val="00D618C5"/>
    <w:rsid w:val="00D61F4C"/>
    <w:rsid w:val="00D62D9C"/>
    <w:rsid w:val="00D62E2C"/>
    <w:rsid w:val="00D6387A"/>
    <w:rsid w:val="00D6413F"/>
    <w:rsid w:val="00D64B6F"/>
    <w:rsid w:val="00D661FC"/>
    <w:rsid w:val="00D66AE0"/>
    <w:rsid w:val="00D66AFD"/>
    <w:rsid w:val="00D6788D"/>
    <w:rsid w:val="00D708F7"/>
    <w:rsid w:val="00D7115B"/>
    <w:rsid w:val="00D71C7E"/>
    <w:rsid w:val="00D7241A"/>
    <w:rsid w:val="00D731F7"/>
    <w:rsid w:val="00D73CE9"/>
    <w:rsid w:val="00D7428D"/>
    <w:rsid w:val="00D748BE"/>
    <w:rsid w:val="00D74F56"/>
    <w:rsid w:val="00D7521A"/>
    <w:rsid w:val="00D755C7"/>
    <w:rsid w:val="00D75A07"/>
    <w:rsid w:val="00D76A3F"/>
    <w:rsid w:val="00D80A7D"/>
    <w:rsid w:val="00D80BCC"/>
    <w:rsid w:val="00D811BB"/>
    <w:rsid w:val="00D8157C"/>
    <w:rsid w:val="00D818B5"/>
    <w:rsid w:val="00D82705"/>
    <w:rsid w:val="00D84947"/>
    <w:rsid w:val="00D84C85"/>
    <w:rsid w:val="00D84ECD"/>
    <w:rsid w:val="00D85052"/>
    <w:rsid w:val="00D851A9"/>
    <w:rsid w:val="00D85BA1"/>
    <w:rsid w:val="00D86563"/>
    <w:rsid w:val="00D86A57"/>
    <w:rsid w:val="00D86C72"/>
    <w:rsid w:val="00D910D4"/>
    <w:rsid w:val="00D923DB"/>
    <w:rsid w:val="00D92453"/>
    <w:rsid w:val="00D92B39"/>
    <w:rsid w:val="00D92B45"/>
    <w:rsid w:val="00D931B2"/>
    <w:rsid w:val="00D937C2"/>
    <w:rsid w:val="00D93C9E"/>
    <w:rsid w:val="00D96194"/>
    <w:rsid w:val="00DA0877"/>
    <w:rsid w:val="00DA20E9"/>
    <w:rsid w:val="00DA250B"/>
    <w:rsid w:val="00DA251A"/>
    <w:rsid w:val="00DA3E4D"/>
    <w:rsid w:val="00DA45B7"/>
    <w:rsid w:val="00DA4691"/>
    <w:rsid w:val="00DA4ADA"/>
    <w:rsid w:val="00DA4B76"/>
    <w:rsid w:val="00DA5566"/>
    <w:rsid w:val="00DA6A03"/>
    <w:rsid w:val="00DA79AE"/>
    <w:rsid w:val="00DB0BA1"/>
    <w:rsid w:val="00DB0F7F"/>
    <w:rsid w:val="00DB1797"/>
    <w:rsid w:val="00DB1835"/>
    <w:rsid w:val="00DB1BD5"/>
    <w:rsid w:val="00DB1F70"/>
    <w:rsid w:val="00DB2765"/>
    <w:rsid w:val="00DB2BCF"/>
    <w:rsid w:val="00DB386D"/>
    <w:rsid w:val="00DB3ECE"/>
    <w:rsid w:val="00DB42C1"/>
    <w:rsid w:val="00DB4C8C"/>
    <w:rsid w:val="00DB53D5"/>
    <w:rsid w:val="00DB6BC9"/>
    <w:rsid w:val="00DC11E4"/>
    <w:rsid w:val="00DC1A71"/>
    <w:rsid w:val="00DC1B77"/>
    <w:rsid w:val="00DC246B"/>
    <w:rsid w:val="00DC2DA0"/>
    <w:rsid w:val="00DC31CA"/>
    <w:rsid w:val="00DC361E"/>
    <w:rsid w:val="00DC4C28"/>
    <w:rsid w:val="00DC4D16"/>
    <w:rsid w:val="00DC5195"/>
    <w:rsid w:val="00DC575A"/>
    <w:rsid w:val="00DC577E"/>
    <w:rsid w:val="00DC59F7"/>
    <w:rsid w:val="00DC60AB"/>
    <w:rsid w:val="00DC6B5D"/>
    <w:rsid w:val="00DC7067"/>
    <w:rsid w:val="00DC75E0"/>
    <w:rsid w:val="00DC79D1"/>
    <w:rsid w:val="00DC7A26"/>
    <w:rsid w:val="00DC7BE4"/>
    <w:rsid w:val="00DC7E49"/>
    <w:rsid w:val="00DD017E"/>
    <w:rsid w:val="00DD0A88"/>
    <w:rsid w:val="00DD1066"/>
    <w:rsid w:val="00DD135E"/>
    <w:rsid w:val="00DD1512"/>
    <w:rsid w:val="00DD1601"/>
    <w:rsid w:val="00DD1B20"/>
    <w:rsid w:val="00DD1F51"/>
    <w:rsid w:val="00DD30B0"/>
    <w:rsid w:val="00DD419B"/>
    <w:rsid w:val="00DD4BF6"/>
    <w:rsid w:val="00DD5072"/>
    <w:rsid w:val="00DD54B8"/>
    <w:rsid w:val="00DD7D7E"/>
    <w:rsid w:val="00DE0C61"/>
    <w:rsid w:val="00DE1F89"/>
    <w:rsid w:val="00DE2580"/>
    <w:rsid w:val="00DE265C"/>
    <w:rsid w:val="00DE26A3"/>
    <w:rsid w:val="00DE3B32"/>
    <w:rsid w:val="00DE41A3"/>
    <w:rsid w:val="00DE4430"/>
    <w:rsid w:val="00DE4C3A"/>
    <w:rsid w:val="00DE4FAB"/>
    <w:rsid w:val="00DE53D0"/>
    <w:rsid w:val="00DE5A0D"/>
    <w:rsid w:val="00DE5CC6"/>
    <w:rsid w:val="00DE5D1B"/>
    <w:rsid w:val="00DE6255"/>
    <w:rsid w:val="00DE6B72"/>
    <w:rsid w:val="00DE6D58"/>
    <w:rsid w:val="00DE6EC5"/>
    <w:rsid w:val="00DE7392"/>
    <w:rsid w:val="00DE7D73"/>
    <w:rsid w:val="00DF0134"/>
    <w:rsid w:val="00DF05E2"/>
    <w:rsid w:val="00DF1450"/>
    <w:rsid w:val="00DF24CE"/>
    <w:rsid w:val="00DF3CFB"/>
    <w:rsid w:val="00DF3EE8"/>
    <w:rsid w:val="00DF4D05"/>
    <w:rsid w:val="00DF58BF"/>
    <w:rsid w:val="00DF5B7F"/>
    <w:rsid w:val="00DF5DD3"/>
    <w:rsid w:val="00DF6957"/>
    <w:rsid w:val="00E0003B"/>
    <w:rsid w:val="00E00260"/>
    <w:rsid w:val="00E00457"/>
    <w:rsid w:val="00E0079E"/>
    <w:rsid w:val="00E013C5"/>
    <w:rsid w:val="00E02292"/>
    <w:rsid w:val="00E02575"/>
    <w:rsid w:val="00E03B1B"/>
    <w:rsid w:val="00E03CFB"/>
    <w:rsid w:val="00E04BED"/>
    <w:rsid w:val="00E0501A"/>
    <w:rsid w:val="00E0518C"/>
    <w:rsid w:val="00E05807"/>
    <w:rsid w:val="00E05BC7"/>
    <w:rsid w:val="00E0687A"/>
    <w:rsid w:val="00E0696B"/>
    <w:rsid w:val="00E076C6"/>
    <w:rsid w:val="00E0798E"/>
    <w:rsid w:val="00E101F2"/>
    <w:rsid w:val="00E1086C"/>
    <w:rsid w:val="00E10D24"/>
    <w:rsid w:val="00E10DC0"/>
    <w:rsid w:val="00E115E1"/>
    <w:rsid w:val="00E125F4"/>
    <w:rsid w:val="00E13C85"/>
    <w:rsid w:val="00E1437F"/>
    <w:rsid w:val="00E150E5"/>
    <w:rsid w:val="00E15A20"/>
    <w:rsid w:val="00E16B59"/>
    <w:rsid w:val="00E175B4"/>
    <w:rsid w:val="00E21011"/>
    <w:rsid w:val="00E22B33"/>
    <w:rsid w:val="00E23DE5"/>
    <w:rsid w:val="00E23E74"/>
    <w:rsid w:val="00E24B9D"/>
    <w:rsid w:val="00E253DA"/>
    <w:rsid w:val="00E25E15"/>
    <w:rsid w:val="00E26599"/>
    <w:rsid w:val="00E26716"/>
    <w:rsid w:val="00E26723"/>
    <w:rsid w:val="00E273B3"/>
    <w:rsid w:val="00E2750D"/>
    <w:rsid w:val="00E27AAB"/>
    <w:rsid w:val="00E27F20"/>
    <w:rsid w:val="00E308F3"/>
    <w:rsid w:val="00E31463"/>
    <w:rsid w:val="00E32C3B"/>
    <w:rsid w:val="00E32F67"/>
    <w:rsid w:val="00E333B5"/>
    <w:rsid w:val="00E33975"/>
    <w:rsid w:val="00E33D62"/>
    <w:rsid w:val="00E345ED"/>
    <w:rsid w:val="00E34D35"/>
    <w:rsid w:val="00E34EBC"/>
    <w:rsid w:val="00E3526F"/>
    <w:rsid w:val="00E35466"/>
    <w:rsid w:val="00E35BA1"/>
    <w:rsid w:val="00E364CD"/>
    <w:rsid w:val="00E373C6"/>
    <w:rsid w:val="00E37F7C"/>
    <w:rsid w:val="00E400F9"/>
    <w:rsid w:val="00E401CF"/>
    <w:rsid w:val="00E4045E"/>
    <w:rsid w:val="00E411E9"/>
    <w:rsid w:val="00E4374B"/>
    <w:rsid w:val="00E43860"/>
    <w:rsid w:val="00E43E07"/>
    <w:rsid w:val="00E44275"/>
    <w:rsid w:val="00E4474B"/>
    <w:rsid w:val="00E44C96"/>
    <w:rsid w:val="00E44D91"/>
    <w:rsid w:val="00E45616"/>
    <w:rsid w:val="00E45757"/>
    <w:rsid w:val="00E45821"/>
    <w:rsid w:val="00E458A4"/>
    <w:rsid w:val="00E45FBB"/>
    <w:rsid w:val="00E46316"/>
    <w:rsid w:val="00E46A81"/>
    <w:rsid w:val="00E46D59"/>
    <w:rsid w:val="00E46E7E"/>
    <w:rsid w:val="00E46F0B"/>
    <w:rsid w:val="00E476BA"/>
    <w:rsid w:val="00E4788E"/>
    <w:rsid w:val="00E47A52"/>
    <w:rsid w:val="00E51F2D"/>
    <w:rsid w:val="00E5339D"/>
    <w:rsid w:val="00E53732"/>
    <w:rsid w:val="00E5405F"/>
    <w:rsid w:val="00E5408F"/>
    <w:rsid w:val="00E55D9A"/>
    <w:rsid w:val="00E56378"/>
    <w:rsid w:val="00E56542"/>
    <w:rsid w:val="00E57A9E"/>
    <w:rsid w:val="00E57DA4"/>
    <w:rsid w:val="00E6015C"/>
    <w:rsid w:val="00E60902"/>
    <w:rsid w:val="00E60FA1"/>
    <w:rsid w:val="00E626C0"/>
    <w:rsid w:val="00E62CD4"/>
    <w:rsid w:val="00E6376C"/>
    <w:rsid w:val="00E64069"/>
    <w:rsid w:val="00E640A7"/>
    <w:rsid w:val="00E64529"/>
    <w:rsid w:val="00E649BC"/>
    <w:rsid w:val="00E64E64"/>
    <w:rsid w:val="00E657F7"/>
    <w:rsid w:val="00E6587E"/>
    <w:rsid w:val="00E65904"/>
    <w:rsid w:val="00E65DFC"/>
    <w:rsid w:val="00E66B08"/>
    <w:rsid w:val="00E7028C"/>
    <w:rsid w:val="00E703CF"/>
    <w:rsid w:val="00E718F5"/>
    <w:rsid w:val="00E72ADF"/>
    <w:rsid w:val="00E72F65"/>
    <w:rsid w:val="00E734BA"/>
    <w:rsid w:val="00E737AC"/>
    <w:rsid w:val="00E73C64"/>
    <w:rsid w:val="00E73FB6"/>
    <w:rsid w:val="00E74665"/>
    <w:rsid w:val="00E74885"/>
    <w:rsid w:val="00E75557"/>
    <w:rsid w:val="00E76CC9"/>
    <w:rsid w:val="00E7796D"/>
    <w:rsid w:val="00E77CDB"/>
    <w:rsid w:val="00E77DA4"/>
    <w:rsid w:val="00E809E9"/>
    <w:rsid w:val="00E812B3"/>
    <w:rsid w:val="00E81E12"/>
    <w:rsid w:val="00E82969"/>
    <w:rsid w:val="00E83358"/>
    <w:rsid w:val="00E83531"/>
    <w:rsid w:val="00E83698"/>
    <w:rsid w:val="00E83A4C"/>
    <w:rsid w:val="00E83F0C"/>
    <w:rsid w:val="00E8493C"/>
    <w:rsid w:val="00E84AFA"/>
    <w:rsid w:val="00E856FB"/>
    <w:rsid w:val="00E86555"/>
    <w:rsid w:val="00E8666C"/>
    <w:rsid w:val="00E873AB"/>
    <w:rsid w:val="00E8792B"/>
    <w:rsid w:val="00E911AD"/>
    <w:rsid w:val="00E912E0"/>
    <w:rsid w:val="00E913D0"/>
    <w:rsid w:val="00E91560"/>
    <w:rsid w:val="00E9168B"/>
    <w:rsid w:val="00E91C85"/>
    <w:rsid w:val="00E925BC"/>
    <w:rsid w:val="00E93700"/>
    <w:rsid w:val="00E93DC0"/>
    <w:rsid w:val="00E93F78"/>
    <w:rsid w:val="00E941F5"/>
    <w:rsid w:val="00E94AD5"/>
    <w:rsid w:val="00E9622D"/>
    <w:rsid w:val="00E96D8B"/>
    <w:rsid w:val="00E96F51"/>
    <w:rsid w:val="00E97C56"/>
    <w:rsid w:val="00EA0B3F"/>
    <w:rsid w:val="00EA0B71"/>
    <w:rsid w:val="00EA0BE5"/>
    <w:rsid w:val="00EA0D7C"/>
    <w:rsid w:val="00EA0DA0"/>
    <w:rsid w:val="00EA1877"/>
    <w:rsid w:val="00EA1D87"/>
    <w:rsid w:val="00EA210E"/>
    <w:rsid w:val="00EA216E"/>
    <w:rsid w:val="00EA260A"/>
    <w:rsid w:val="00EA2EC5"/>
    <w:rsid w:val="00EA458F"/>
    <w:rsid w:val="00EA4770"/>
    <w:rsid w:val="00EA4BBF"/>
    <w:rsid w:val="00EA54BC"/>
    <w:rsid w:val="00EA55A6"/>
    <w:rsid w:val="00EA5BF5"/>
    <w:rsid w:val="00EA5CFF"/>
    <w:rsid w:val="00EA704E"/>
    <w:rsid w:val="00EA7707"/>
    <w:rsid w:val="00EA7931"/>
    <w:rsid w:val="00EA7E40"/>
    <w:rsid w:val="00EA7E41"/>
    <w:rsid w:val="00EB0C57"/>
    <w:rsid w:val="00EB17A2"/>
    <w:rsid w:val="00EB19A4"/>
    <w:rsid w:val="00EB24F7"/>
    <w:rsid w:val="00EB2546"/>
    <w:rsid w:val="00EB26B9"/>
    <w:rsid w:val="00EB2C50"/>
    <w:rsid w:val="00EB3204"/>
    <w:rsid w:val="00EB375C"/>
    <w:rsid w:val="00EB3FF3"/>
    <w:rsid w:val="00EB52B5"/>
    <w:rsid w:val="00EB5C49"/>
    <w:rsid w:val="00EB5CF4"/>
    <w:rsid w:val="00EB62FA"/>
    <w:rsid w:val="00EB6CB9"/>
    <w:rsid w:val="00EC0B07"/>
    <w:rsid w:val="00EC162D"/>
    <w:rsid w:val="00EC23BD"/>
    <w:rsid w:val="00EC252F"/>
    <w:rsid w:val="00EC2E89"/>
    <w:rsid w:val="00EC63B1"/>
    <w:rsid w:val="00EC79A5"/>
    <w:rsid w:val="00ED03D1"/>
    <w:rsid w:val="00ED0B9B"/>
    <w:rsid w:val="00ED1867"/>
    <w:rsid w:val="00ED19D6"/>
    <w:rsid w:val="00ED2003"/>
    <w:rsid w:val="00ED2042"/>
    <w:rsid w:val="00ED219C"/>
    <w:rsid w:val="00ED2756"/>
    <w:rsid w:val="00ED2838"/>
    <w:rsid w:val="00ED2C5D"/>
    <w:rsid w:val="00ED321F"/>
    <w:rsid w:val="00ED390B"/>
    <w:rsid w:val="00ED42A3"/>
    <w:rsid w:val="00ED4679"/>
    <w:rsid w:val="00ED4764"/>
    <w:rsid w:val="00ED4EFD"/>
    <w:rsid w:val="00ED500A"/>
    <w:rsid w:val="00ED5BBB"/>
    <w:rsid w:val="00ED5D9F"/>
    <w:rsid w:val="00ED63B1"/>
    <w:rsid w:val="00ED6C49"/>
    <w:rsid w:val="00ED6CBE"/>
    <w:rsid w:val="00ED722D"/>
    <w:rsid w:val="00EE04FB"/>
    <w:rsid w:val="00EE0C69"/>
    <w:rsid w:val="00EE1486"/>
    <w:rsid w:val="00EE1A13"/>
    <w:rsid w:val="00EE2934"/>
    <w:rsid w:val="00EE2FEF"/>
    <w:rsid w:val="00EE3444"/>
    <w:rsid w:val="00EE3801"/>
    <w:rsid w:val="00EE4617"/>
    <w:rsid w:val="00EE4ABB"/>
    <w:rsid w:val="00EE50D0"/>
    <w:rsid w:val="00EE5166"/>
    <w:rsid w:val="00EE547E"/>
    <w:rsid w:val="00EE7537"/>
    <w:rsid w:val="00EF010F"/>
    <w:rsid w:val="00EF04F0"/>
    <w:rsid w:val="00EF0A40"/>
    <w:rsid w:val="00EF11A6"/>
    <w:rsid w:val="00EF1667"/>
    <w:rsid w:val="00EF19CA"/>
    <w:rsid w:val="00EF2CB6"/>
    <w:rsid w:val="00EF3468"/>
    <w:rsid w:val="00EF3C63"/>
    <w:rsid w:val="00EF3D65"/>
    <w:rsid w:val="00EF6935"/>
    <w:rsid w:val="00EF69D7"/>
    <w:rsid w:val="00EF7330"/>
    <w:rsid w:val="00EF7DB9"/>
    <w:rsid w:val="00F006B4"/>
    <w:rsid w:val="00F01C47"/>
    <w:rsid w:val="00F02566"/>
    <w:rsid w:val="00F03300"/>
    <w:rsid w:val="00F03AB7"/>
    <w:rsid w:val="00F03EBF"/>
    <w:rsid w:val="00F04C08"/>
    <w:rsid w:val="00F051EA"/>
    <w:rsid w:val="00F0586F"/>
    <w:rsid w:val="00F0592A"/>
    <w:rsid w:val="00F061EC"/>
    <w:rsid w:val="00F06CEF"/>
    <w:rsid w:val="00F06F7D"/>
    <w:rsid w:val="00F0754D"/>
    <w:rsid w:val="00F07626"/>
    <w:rsid w:val="00F07CFF"/>
    <w:rsid w:val="00F10727"/>
    <w:rsid w:val="00F1093C"/>
    <w:rsid w:val="00F11BD6"/>
    <w:rsid w:val="00F12D9E"/>
    <w:rsid w:val="00F12FBB"/>
    <w:rsid w:val="00F140CC"/>
    <w:rsid w:val="00F14B60"/>
    <w:rsid w:val="00F14ED9"/>
    <w:rsid w:val="00F151FA"/>
    <w:rsid w:val="00F1622D"/>
    <w:rsid w:val="00F16C0D"/>
    <w:rsid w:val="00F17829"/>
    <w:rsid w:val="00F213C8"/>
    <w:rsid w:val="00F2160F"/>
    <w:rsid w:val="00F222B0"/>
    <w:rsid w:val="00F22736"/>
    <w:rsid w:val="00F22B26"/>
    <w:rsid w:val="00F22F46"/>
    <w:rsid w:val="00F23F9A"/>
    <w:rsid w:val="00F2414B"/>
    <w:rsid w:val="00F24312"/>
    <w:rsid w:val="00F25E2B"/>
    <w:rsid w:val="00F271FD"/>
    <w:rsid w:val="00F2797F"/>
    <w:rsid w:val="00F30902"/>
    <w:rsid w:val="00F30A4C"/>
    <w:rsid w:val="00F31A1B"/>
    <w:rsid w:val="00F3276C"/>
    <w:rsid w:val="00F32979"/>
    <w:rsid w:val="00F33C89"/>
    <w:rsid w:val="00F33FB5"/>
    <w:rsid w:val="00F367F8"/>
    <w:rsid w:val="00F3720D"/>
    <w:rsid w:val="00F3739F"/>
    <w:rsid w:val="00F37F0D"/>
    <w:rsid w:val="00F41322"/>
    <w:rsid w:val="00F41902"/>
    <w:rsid w:val="00F423E7"/>
    <w:rsid w:val="00F42CAB"/>
    <w:rsid w:val="00F43193"/>
    <w:rsid w:val="00F431D2"/>
    <w:rsid w:val="00F43252"/>
    <w:rsid w:val="00F43B14"/>
    <w:rsid w:val="00F443E6"/>
    <w:rsid w:val="00F45B6E"/>
    <w:rsid w:val="00F466FB"/>
    <w:rsid w:val="00F468BB"/>
    <w:rsid w:val="00F474CD"/>
    <w:rsid w:val="00F4764B"/>
    <w:rsid w:val="00F47DEA"/>
    <w:rsid w:val="00F500AA"/>
    <w:rsid w:val="00F50D4D"/>
    <w:rsid w:val="00F52090"/>
    <w:rsid w:val="00F529D2"/>
    <w:rsid w:val="00F52D97"/>
    <w:rsid w:val="00F5378F"/>
    <w:rsid w:val="00F538AF"/>
    <w:rsid w:val="00F54063"/>
    <w:rsid w:val="00F54684"/>
    <w:rsid w:val="00F54693"/>
    <w:rsid w:val="00F54A88"/>
    <w:rsid w:val="00F54DFB"/>
    <w:rsid w:val="00F552C7"/>
    <w:rsid w:val="00F55CB1"/>
    <w:rsid w:val="00F55DD0"/>
    <w:rsid w:val="00F5664A"/>
    <w:rsid w:val="00F57530"/>
    <w:rsid w:val="00F60C2C"/>
    <w:rsid w:val="00F61AC9"/>
    <w:rsid w:val="00F61BBA"/>
    <w:rsid w:val="00F61DAD"/>
    <w:rsid w:val="00F61E91"/>
    <w:rsid w:val="00F625F4"/>
    <w:rsid w:val="00F62A95"/>
    <w:rsid w:val="00F62BE0"/>
    <w:rsid w:val="00F63971"/>
    <w:rsid w:val="00F65024"/>
    <w:rsid w:val="00F6566F"/>
    <w:rsid w:val="00F65696"/>
    <w:rsid w:val="00F65CC5"/>
    <w:rsid w:val="00F6696E"/>
    <w:rsid w:val="00F7055D"/>
    <w:rsid w:val="00F708CE"/>
    <w:rsid w:val="00F721A8"/>
    <w:rsid w:val="00F72D3C"/>
    <w:rsid w:val="00F73141"/>
    <w:rsid w:val="00F73438"/>
    <w:rsid w:val="00F73814"/>
    <w:rsid w:val="00F73AA0"/>
    <w:rsid w:val="00F73D4A"/>
    <w:rsid w:val="00F73F20"/>
    <w:rsid w:val="00F741D4"/>
    <w:rsid w:val="00F74798"/>
    <w:rsid w:val="00F75828"/>
    <w:rsid w:val="00F7607A"/>
    <w:rsid w:val="00F76742"/>
    <w:rsid w:val="00F76BB3"/>
    <w:rsid w:val="00F77316"/>
    <w:rsid w:val="00F773C5"/>
    <w:rsid w:val="00F804FB"/>
    <w:rsid w:val="00F80FD8"/>
    <w:rsid w:val="00F8152C"/>
    <w:rsid w:val="00F82E50"/>
    <w:rsid w:val="00F83281"/>
    <w:rsid w:val="00F83B4E"/>
    <w:rsid w:val="00F83CE5"/>
    <w:rsid w:val="00F8431E"/>
    <w:rsid w:val="00F84747"/>
    <w:rsid w:val="00F85A97"/>
    <w:rsid w:val="00F85DD6"/>
    <w:rsid w:val="00F85FF8"/>
    <w:rsid w:val="00F862A8"/>
    <w:rsid w:val="00F8707B"/>
    <w:rsid w:val="00F87647"/>
    <w:rsid w:val="00F9107C"/>
    <w:rsid w:val="00F926F2"/>
    <w:rsid w:val="00F928E5"/>
    <w:rsid w:val="00F92B65"/>
    <w:rsid w:val="00F92F09"/>
    <w:rsid w:val="00F93056"/>
    <w:rsid w:val="00F934F9"/>
    <w:rsid w:val="00F939C2"/>
    <w:rsid w:val="00F94D2A"/>
    <w:rsid w:val="00F95ADA"/>
    <w:rsid w:val="00F95B8D"/>
    <w:rsid w:val="00F95BA2"/>
    <w:rsid w:val="00F971C5"/>
    <w:rsid w:val="00F979FB"/>
    <w:rsid w:val="00F97DFB"/>
    <w:rsid w:val="00FA00B0"/>
    <w:rsid w:val="00FA0204"/>
    <w:rsid w:val="00FA0371"/>
    <w:rsid w:val="00FA04F1"/>
    <w:rsid w:val="00FA0730"/>
    <w:rsid w:val="00FA137E"/>
    <w:rsid w:val="00FA1DAF"/>
    <w:rsid w:val="00FA357A"/>
    <w:rsid w:val="00FA463F"/>
    <w:rsid w:val="00FA4B24"/>
    <w:rsid w:val="00FA57F7"/>
    <w:rsid w:val="00FA5960"/>
    <w:rsid w:val="00FA66F3"/>
    <w:rsid w:val="00FA7E8E"/>
    <w:rsid w:val="00FB0B38"/>
    <w:rsid w:val="00FB17B9"/>
    <w:rsid w:val="00FB1AFA"/>
    <w:rsid w:val="00FB3CEB"/>
    <w:rsid w:val="00FB3F88"/>
    <w:rsid w:val="00FB4F46"/>
    <w:rsid w:val="00FB5480"/>
    <w:rsid w:val="00FB6251"/>
    <w:rsid w:val="00FB6728"/>
    <w:rsid w:val="00FB6828"/>
    <w:rsid w:val="00FB698C"/>
    <w:rsid w:val="00FB770F"/>
    <w:rsid w:val="00FB7927"/>
    <w:rsid w:val="00FC0454"/>
    <w:rsid w:val="00FC086F"/>
    <w:rsid w:val="00FC0EA3"/>
    <w:rsid w:val="00FC10D5"/>
    <w:rsid w:val="00FC268A"/>
    <w:rsid w:val="00FC2DD1"/>
    <w:rsid w:val="00FC34BB"/>
    <w:rsid w:val="00FC3B6C"/>
    <w:rsid w:val="00FC5749"/>
    <w:rsid w:val="00FC59DB"/>
    <w:rsid w:val="00FC60CC"/>
    <w:rsid w:val="00FC7772"/>
    <w:rsid w:val="00FC78DE"/>
    <w:rsid w:val="00FD015E"/>
    <w:rsid w:val="00FD04D9"/>
    <w:rsid w:val="00FD0A4E"/>
    <w:rsid w:val="00FD1330"/>
    <w:rsid w:val="00FD1EDF"/>
    <w:rsid w:val="00FD21E7"/>
    <w:rsid w:val="00FD22D5"/>
    <w:rsid w:val="00FD2DFE"/>
    <w:rsid w:val="00FD3069"/>
    <w:rsid w:val="00FD37ED"/>
    <w:rsid w:val="00FD3872"/>
    <w:rsid w:val="00FD3D4E"/>
    <w:rsid w:val="00FD404E"/>
    <w:rsid w:val="00FD476F"/>
    <w:rsid w:val="00FD49F0"/>
    <w:rsid w:val="00FD4E6E"/>
    <w:rsid w:val="00FD5BA5"/>
    <w:rsid w:val="00FD60B5"/>
    <w:rsid w:val="00FD64A1"/>
    <w:rsid w:val="00FD7617"/>
    <w:rsid w:val="00FE0A4E"/>
    <w:rsid w:val="00FE1F47"/>
    <w:rsid w:val="00FE4B55"/>
    <w:rsid w:val="00FE4B63"/>
    <w:rsid w:val="00FE4B8C"/>
    <w:rsid w:val="00FE55BF"/>
    <w:rsid w:val="00FE55D5"/>
    <w:rsid w:val="00FE622D"/>
    <w:rsid w:val="00FE6D9A"/>
    <w:rsid w:val="00FE6F0D"/>
    <w:rsid w:val="00FF0040"/>
    <w:rsid w:val="00FF139E"/>
    <w:rsid w:val="00FF1CA3"/>
    <w:rsid w:val="00FF2B15"/>
    <w:rsid w:val="00FF2BBF"/>
    <w:rsid w:val="00FF3774"/>
    <w:rsid w:val="00FF473B"/>
    <w:rsid w:val="00FF475A"/>
    <w:rsid w:val="00FF6375"/>
    <w:rsid w:val="00FF63BD"/>
    <w:rsid w:val="00FF6648"/>
    <w:rsid w:val="00FF67DA"/>
    <w:rsid w:val="00FF79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BB18C"/>
  <w15:chartTrackingRefBased/>
  <w15:docId w15:val="{08F13D5C-C8CE-4F2E-83BE-E4DA6C375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8D8"/>
    <w:pPr>
      <w:spacing w:after="120" w:line="276" w:lineRule="auto"/>
    </w:pPr>
    <w:rPr>
      <w:rFonts w:ascii="Calibri" w:hAnsi="Calibri"/>
      <w:sz w:val="22"/>
    </w:rPr>
  </w:style>
  <w:style w:type="paragraph" w:styleId="Heading1">
    <w:name w:val="heading 1"/>
    <w:basedOn w:val="Normal"/>
    <w:next w:val="Normal"/>
    <w:link w:val="Heading1Char"/>
    <w:uiPriority w:val="9"/>
    <w:qFormat/>
    <w:rsid w:val="006E021F"/>
    <w:pPr>
      <w:keepNext/>
      <w:keepLines/>
      <w:numPr>
        <w:numId w:val="6"/>
      </w:numPr>
      <w:spacing w:before="120" w:after="0" w:line="240" w:lineRule="auto"/>
      <w:outlineLvl w:val="0"/>
    </w:pPr>
    <w:rPr>
      <w:rFonts w:eastAsiaTheme="majorEastAsia" w:cstheme="majorBidi"/>
      <w:color w:val="215E99" w:themeColor="text2" w:themeTint="BF"/>
      <w:sz w:val="32"/>
      <w:szCs w:val="40"/>
    </w:rPr>
  </w:style>
  <w:style w:type="paragraph" w:styleId="Heading2">
    <w:name w:val="heading 2"/>
    <w:basedOn w:val="Normal"/>
    <w:next w:val="Normal"/>
    <w:link w:val="Heading2Char"/>
    <w:uiPriority w:val="9"/>
    <w:unhideWhenUsed/>
    <w:qFormat/>
    <w:rsid w:val="00B34228"/>
    <w:pPr>
      <w:keepNext/>
      <w:keepLines/>
      <w:numPr>
        <w:ilvl w:val="1"/>
        <w:numId w:val="6"/>
      </w:numPr>
      <w:spacing w:before="120" w:after="0"/>
      <w:outlineLvl w:val="1"/>
    </w:pPr>
    <w:rPr>
      <w:rFonts w:eastAsiaTheme="majorEastAsia" w:cstheme="majorBidi"/>
      <w:color w:val="215E99" w:themeColor="text2" w:themeTint="BF"/>
      <w:sz w:val="28"/>
      <w:szCs w:val="32"/>
    </w:rPr>
  </w:style>
  <w:style w:type="paragraph" w:styleId="Heading3">
    <w:name w:val="heading 3"/>
    <w:basedOn w:val="Normal"/>
    <w:next w:val="Normal"/>
    <w:link w:val="Heading3Char"/>
    <w:uiPriority w:val="9"/>
    <w:unhideWhenUsed/>
    <w:qFormat/>
    <w:rsid w:val="00CD75F6"/>
    <w:pPr>
      <w:keepNext/>
      <w:keepLines/>
      <w:numPr>
        <w:ilvl w:val="2"/>
        <w:numId w:val="6"/>
      </w:numPr>
      <w:spacing w:before="120" w:after="0"/>
      <w:outlineLvl w:val="2"/>
    </w:pPr>
    <w:rPr>
      <w:rFonts w:eastAsiaTheme="majorEastAsia" w:cstheme="majorBidi"/>
      <w:color w:val="215E99" w:themeColor="text2" w:themeTint="BF"/>
      <w:sz w:val="24"/>
      <w:szCs w:val="28"/>
    </w:rPr>
  </w:style>
  <w:style w:type="paragraph" w:styleId="Heading4">
    <w:name w:val="heading 4"/>
    <w:basedOn w:val="Normal"/>
    <w:next w:val="Normal"/>
    <w:link w:val="Heading4Char"/>
    <w:uiPriority w:val="9"/>
    <w:unhideWhenUsed/>
    <w:qFormat/>
    <w:rsid w:val="00D00EA2"/>
    <w:pPr>
      <w:keepNext/>
      <w:keepLines/>
      <w:numPr>
        <w:ilvl w:val="3"/>
        <w:numId w:val="6"/>
      </w:numPr>
      <w:spacing w:before="80" w:after="40"/>
      <w:outlineLvl w:val="3"/>
    </w:pPr>
    <w:rPr>
      <w:rFonts w:eastAsiaTheme="majorEastAsia" w:cstheme="majorBidi"/>
      <w:iCs/>
      <w:color w:val="215E99" w:themeColor="text2" w:themeTint="BF"/>
      <w:sz w:val="24"/>
    </w:rPr>
  </w:style>
  <w:style w:type="paragraph" w:styleId="Heading5">
    <w:name w:val="heading 5"/>
    <w:basedOn w:val="Normal"/>
    <w:next w:val="Normal"/>
    <w:link w:val="Heading5Char"/>
    <w:uiPriority w:val="9"/>
    <w:unhideWhenUsed/>
    <w:qFormat/>
    <w:rsid w:val="0007315B"/>
    <w:pPr>
      <w:keepNext/>
      <w:keepLines/>
      <w:numPr>
        <w:ilvl w:val="4"/>
        <w:numId w:val="6"/>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07315B"/>
    <w:pPr>
      <w:keepNext/>
      <w:keepLines/>
      <w:numPr>
        <w:ilvl w:val="5"/>
        <w:numId w:val="6"/>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15B"/>
    <w:pPr>
      <w:keepNext/>
      <w:keepLines/>
      <w:numPr>
        <w:ilvl w:val="6"/>
        <w:numId w:val="6"/>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15B"/>
    <w:pPr>
      <w:keepNext/>
      <w:keepLines/>
      <w:numPr>
        <w:ilvl w:val="7"/>
        <w:numId w:val="6"/>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15B"/>
    <w:pPr>
      <w:keepNext/>
      <w:keepLines/>
      <w:numPr>
        <w:ilvl w:val="8"/>
        <w:numId w:val="6"/>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21F"/>
    <w:rPr>
      <w:rFonts w:ascii="Calibri" w:eastAsiaTheme="majorEastAsia" w:hAnsi="Calibri" w:cstheme="majorBidi"/>
      <w:color w:val="215E99" w:themeColor="text2" w:themeTint="BF"/>
      <w:sz w:val="32"/>
      <w:szCs w:val="40"/>
    </w:rPr>
  </w:style>
  <w:style w:type="character" w:customStyle="1" w:styleId="Heading2Char">
    <w:name w:val="Heading 2 Char"/>
    <w:basedOn w:val="DefaultParagraphFont"/>
    <w:link w:val="Heading2"/>
    <w:uiPriority w:val="9"/>
    <w:rsid w:val="00B34228"/>
    <w:rPr>
      <w:rFonts w:ascii="Calibri" w:eastAsiaTheme="majorEastAsia" w:hAnsi="Calibri" w:cstheme="majorBidi"/>
      <w:color w:val="215E99" w:themeColor="text2" w:themeTint="BF"/>
      <w:sz w:val="28"/>
      <w:szCs w:val="32"/>
    </w:rPr>
  </w:style>
  <w:style w:type="character" w:customStyle="1" w:styleId="Heading3Char">
    <w:name w:val="Heading 3 Char"/>
    <w:basedOn w:val="DefaultParagraphFont"/>
    <w:link w:val="Heading3"/>
    <w:uiPriority w:val="9"/>
    <w:rsid w:val="00CD75F6"/>
    <w:rPr>
      <w:rFonts w:ascii="Calibri" w:eastAsiaTheme="majorEastAsia" w:hAnsi="Calibri" w:cstheme="majorBidi"/>
      <w:color w:val="215E99" w:themeColor="text2" w:themeTint="BF"/>
      <w:szCs w:val="28"/>
    </w:rPr>
  </w:style>
  <w:style w:type="character" w:customStyle="1" w:styleId="Heading4Char">
    <w:name w:val="Heading 4 Char"/>
    <w:basedOn w:val="DefaultParagraphFont"/>
    <w:link w:val="Heading4"/>
    <w:uiPriority w:val="9"/>
    <w:rsid w:val="00D00EA2"/>
    <w:rPr>
      <w:rFonts w:ascii="Calibri" w:eastAsiaTheme="majorEastAsia" w:hAnsi="Calibri" w:cstheme="majorBidi"/>
      <w:iCs/>
      <w:color w:val="215E99" w:themeColor="text2" w:themeTint="BF"/>
    </w:rPr>
  </w:style>
  <w:style w:type="character" w:customStyle="1" w:styleId="Heading5Char">
    <w:name w:val="Heading 5 Char"/>
    <w:basedOn w:val="DefaultParagraphFont"/>
    <w:link w:val="Heading5"/>
    <w:uiPriority w:val="9"/>
    <w:rsid w:val="0007315B"/>
    <w:rPr>
      <w:rFonts w:ascii="Calibri" w:eastAsiaTheme="majorEastAsia" w:hAnsi="Calibri" w:cstheme="majorBidi"/>
      <w:color w:val="0F4761" w:themeColor="accent1" w:themeShade="BF"/>
      <w:sz w:val="22"/>
    </w:rPr>
  </w:style>
  <w:style w:type="character" w:customStyle="1" w:styleId="Heading6Char">
    <w:name w:val="Heading 6 Char"/>
    <w:basedOn w:val="DefaultParagraphFont"/>
    <w:link w:val="Heading6"/>
    <w:uiPriority w:val="9"/>
    <w:rsid w:val="0007315B"/>
    <w:rPr>
      <w:rFonts w:ascii="Calibri" w:eastAsiaTheme="majorEastAsia" w:hAnsi="Calibri" w:cstheme="majorBidi"/>
      <w:i/>
      <w:iCs/>
      <w:color w:val="595959" w:themeColor="text1" w:themeTint="A6"/>
      <w:sz w:val="22"/>
    </w:rPr>
  </w:style>
  <w:style w:type="character" w:customStyle="1" w:styleId="Heading7Char">
    <w:name w:val="Heading 7 Char"/>
    <w:basedOn w:val="DefaultParagraphFont"/>
    <w:link w:val="Heading7"/>
    <w:uiPriority w:val="9"/>
    <w:semiHidden/>
    <w:rsid w:val="0007315B"/>
    <w:rPr>
      <w:rFonts w:ascii="Calibri" w:eastAsiaTheme="majorEastAsia" w:hAnsi="Calibri" w:cstheme="majorBidi"/>
      <w:color w:val="595959" w:themeColor="text1" w:themeTint="A6"/>
      <w:sz w:val="22"/>
    </w:rPr>
  </w:style>
  <w:style w:type="character" w:customStyle="1" w:styleId="Heading8Char">
    <w:name w:val="Heading 8 Char"/>
    <w:basedOn w:val="DefaultParagraphFont"/>
    <w:link w:val="Heading8"/>
    <w:uiPriority w:val="9"/>
    <w:semiHidden/>
    <w:rsid w:val="0007315B"/>
    <w:rPr>
      <w:rFonts w:ascii="Calibri" w:eastAsiaTheme="majorEastAsia" w:hAnsi="Calibri" w:cstheme="majorBidi"/>
      <w:i/>
      <w:iCs/>
      <w:color w:val="272727" w:themeColor="text1" w:themeTint="D8"/>
      <w:sz w:val="22"/>
    </w:rPr>
  </w:style>
  <w:style w:type="character" w:customStyle="1" w:styleId="Heading9Char">
    <w:name w:val="Heading 9 Char"/>
    <w:basedOn w:val="DefaultParagraphFont"/>
    <w:link w:val="Heading9"/>
    <w:uiPriority w:val="9"/>
    <w:semiHidden/>
    <w:rsid w:val="0007315B"/>
    <w:rPr>
      <w:rFonts w:ascii="Calibri" w:eastAsiaTheme="majorEastAsia" w:hAnsi="Calibri" w:cstheme="majorBidi"/>
      <w:color w:val="272727" w:themeColor="text1" w:themeTint="D8"/>
      <w:sz w:val="22"/>
    </w:rPr>
  </w:style>
  <w:style w:type="paragraph" w:styleId="Title">
    <w:name w:val="Title"/>
    <w:basedOn w:val="Normal"/>
    <w:next w:val="Normal"/>
    <w:link w:val="TitleChar"/>
    <w:uiPriority w:val="10"/>
    <w:qFormat/>
    <w:rsid w:val="00B97227"/>
    <w:pPr>
      <w:spacing w:after="80" w:line="240" w:lineRule="auto"/>
      <w:contextualSpacing/>
    </w:pPr>
    <w:rPr>
      <w:rFonts w:eastAsiaTheme="majorEastAsia" w:cstheme="majorBidi"/>
      <w:color w:val="215E99" w:themeColor="text2" w:themeTint="BF"/>
      <w:spacing w:val="-10"/>
      <w:kern w:val="28"/>
      <w:sz w:val="44"/>
      <w:szCs w:val="56"/>
    </w:rPr>
  </w:style>
  <w:style w:type="character" w:customStyle="1" w:styleId="TitleChar">
    <w:name w:val="Title Char"/>
    <w:basedOn w:val="DefaultParagraphFont"/>
    <w:link w:val="Title"/>
    <w:uiPriority w:val="10"/>
    <w:rsid w:val="00B97227"/>
    <w:rPr>
      <w:rFonts w:ascii="Calibri" w:eastAsiaTheme="majorEastAsia" w:hAnsi="Calibri" w:cstheme="majorBidi"/>
      <w:color w:val="215E99" w:themeColor="text2" w:themeTint="BF"/>
      <w:spacing w:val="-10"/>
      <w:kern w:val="28"/>
      <w:sz w:val="44"/>
      <w:szCs w:val="56"/>
    </w:rPr>
  </w:style>
  <w:style w:type="paragraph" w:styleId="Subtitle">
    <w:name w:val="Subtitle"/>
    <w:basedOn w:val="Normal"/>
    <w:next w:val="Normal"/>
    <w:link w:val="SubtitleChar"/>
    <w:uiPriority w:val="11"/>
    <w:qFormat/>
    <w:rsid w:val="000731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1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15B"/>
    <w:pPr>
      <w:spacing w:before="160"/>
      <w:jc w:val="center"/>
    </w:pPr>
    <w:rPr>
      <w:i/>
      <w:iCs/>
      <w:color w:val="404040" w:themeColor="text1" w:themeTint="BF"/>
    </w:rPr>
  </w:style>
  <w:style w:type="character" w:customStyle="1" w:styleId="QuoteChar">
    <w:name w:val="Quote Char"/>
    <w:basedOn w:val="DefaultParagraphFont"/>
    <w:link w:val="Quote"/>
    <w:uiPriority w:val="29"/>
    <w:rsid w:val="0007315B"/>
    <w:rPr>
      <w:i/>
      <w:iCs/>
      <w:color w:val="404040" w:themeColor="text1" w:themeTint="BF"/>
    </w:rPr>
  </w:style>
  <w:style w:type="paragraph" w:styleId="ListParagraph">
    <w:name w:val="List Paragraph"/>
    <w:basedOn w:val="Normal"/>
    <w:uiPriority w:val="34"/>
    <w:qFormat/>
    <w:rsid w:val="0007315B"/>
    <w:pPr>
      <w:ind w:left="720"/>
      <w:contextualSpacing/>
    </w:pPr>
  </w:style>
  <w:style w:type="character" w:styleId="IntenseEmphasis">
    <w:name w:val="Intense Emphasis"/>
    <w:basedOn w:val="DefaultParagraphFont"/>
    <w:uiPriority w:val="21"/>
    <w:qFormat/>
    <w:rsid w:val="0007315B"/>
    <w:rPr>
      <w:i/>
      <w:iCs/>
      <w:color w:val="0F4761" w:themeColor="accent1" w:themeShade="BF"/>
    </w:rPr>
  </w:style>
  <w:style w:type="paragraph" w:styleId="IntenseQuote">
    <w:name w:val="Intense Quote"/>
    <w:basedOn w:val="Normal"/>
    <w:next w:val="Normal"/>
    <w:link w:val="IntenseQuoteChar"/>
    <w:uiPriority w:val="30"/>
    <w:qFormat/>
    <w:rsid w:val="000731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315B"/>
    <w:rPr>
      <w:i/>
      <w:iCs/>
      <w:color w:val="0F4761" w:themeColor="accent1" w:themeShade="BF"/>
    </w:rPr>
  </w:style>
  <w:style w:type="character" w:styleId="IntenseReference">
    <w:name w:val="Intense Reference"/>
    <w:basedOn w:val="DefaultParagraphFont"/>
    <w:uiPriority w:val="32"/>
    <w:qFormat/>
    <w:rsid w:val="0007315B"/>
    <w:rPr>
      <w:b/>
      <w:bCs/>
      <w:smallCaps/>
      <w:color w:val="0F4761" w:themeColor="accent1" w:themeShade="BF"/>
      <w:spacing w:val="5"/>
    </w:rPr>
  </w:style>
  <w:style w:type="character" w:styleId="Hyperlink">
    <w:name w:val="Hyperlink"/>
    <w:basedOn w:val="DefaultParagraphFont"/>
    <w:uiPriority w:val="99"/>
    <w:unhideWhenUsed/>
    <w:rsid w:val="0007315B"/>
    <w:rPr>
      <w:color w:val="467886" w:themeColor="hyperlink"/>
      <w:u w:val="single"/>
    </w:rPr>
  </w:style>
  <w:style w:type="character" w:styleId="UnresolvedMention">
    <w:name w:val="Unresolved Mention"/>
    <w:basedOn w:val="DefaultParagraphFont"/>
    <w:uiPriority w:val="99"/>
    <w:semiHidden/>
    <w:unhideWhenUsed/>
    <w:rsid w:val="0007315B"/>
    <w:rPr>
      <w:color w:val="605E5C"/>
      <w:shd w:val="clear" w:color="auto" w:fill="E1DFDD"/>
    </w:rPr>
  </w:style>
  <w:style w:type="paragraph" w:styleId="Header">
    <w:name w:val="header"/>
    <w:basedOn w:val="Normal"/>
    <w:link w:val="HeaderChar"/>
    <w:uiPriority w:val="99"/>
    <w:unhideWhenUsed/>
    <w:rsid w:val="00170D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0DB4"/>
  </w:style>
  <w:style w:type="paragraph" w:styleId="Footer">
    <w:name w:val="footer"/>
    <w:basedOn w:val="Normal"/>
    <w:link w:val="FooterChar"/>
    <w:uiPriority w:val="99"/>
    <w:unhideWhenUsed/>
    <w:rsid w:val="00170D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0DB4"/>
  </w:style>
  <w:style w:type="paragraph" w:customStyle="1" w:styleId="Label">
    <w:name w:val="Label"/>
    <w:basedOn w:val="Caption"/>
    <w:link w:val="LabelChar"/>
    <w:qFormat/>
    <w:rsid w:val="009D799E"/>
    <w:pPr>
      <w:spacing w:before="120" w:after="360"/>
    </w:pPr>
    <w:rPr>
      <w:rFonts w:eastAsia="Times New Roman" w:hAnsi="Times New Roman" w:cs="Times New Roman"/>
      <w:b/>
      <w:i w:val="0"/>
      <w:color w:val="0F4761" w:themeColor="accent1" w:themeShade="BF"/>
      <w:kern w:val="0"/>
      <w:lang w:eastAsia="en-GB"/>
      <w14:ligatures w14:val="none"/>
    </w:rPr>
  </w:style>
  <w:style w:type="character" w:customStyle="1" w:styleId="LabelChar">
    <w:name w:val="Label Char"/>
    <w:basedOn w:val="DefaultParagraphFont"/>
    <w:link w:val="Label"/>
    <w:rsid w:val="009D799E"/>
    <w:rPr>
      <w:rFonts w:ascii="Calibri" w:eastAsia="Times New Roman" w:hAnsi="Times New Roman" w:cs="Times New Roman"/>
      <w:b/>
      <w:iCs/>
      <w:color w:val="0F4761" w:themeColor="accent1" w:themeShade="BF"/>
      <w:kern w:val="0"/>
      <w:sz w:val="18"/>
      <w:szCs w:val="18"/>
      <w:lang w:eastAsia="en-GB"/>
      <w14:ligatures w14:val="none"/>
    </w:rPr>
  </w:style>
  <w:style w:type="paragraph" w:styleId="Caption">
    <w:name w:val="caption"/>
    <w:basedOn w:val="Normal"/>
    <w:next w:val="Normal"/>
    <w:uiPriority w:val="35"/>
    <w:unhideWhenUsed/>
    <w:qFormat/>
    <w:rsid w:val="009D799E"/>
    <w:pPr>
      <w:spacing w:after="200" w:line="240" w:lineRule="auto"/>
    </w:pPr>
    <w:rPr>
      <w:i/>
      <w:iCs/>
      <w:color w:val="0E2841" w:themeColor="text2"/>
      <w:sz w:val="18"/>
      <w:szCs w:val="18"/>
    </w:rPr>
  </w:style>
  <w:style w:type="paragraph" w:styleId="NormalWeb">
    <w:name w:val="Normal (Web)"/>
    <w:basedOn w:val="Normal"/>
    <w:uiPriority w:val="99"/>
    <w:unhideWhenUsed/>
    <w:rsid w:val="00832A8E"/>
    <w:pPr>
      <w:spacing w:before="100" w:beforeAutospacing="1" w:after="100" w:afterAutospacing="1" w:line="240" w:lineRule="auto"/>
    </w:pPr>
    <w:rPr>
      <w:rFonts w:ascii="Times New Roman" w:eastAsia="Times New Roman" w:hAnsi="Times New Roman" w:cs="Times New Roman"/>
      <w:kern w:val="0"/>
      <w:sz w:val="24"/>
      <w:lang w:eastAsia="en-GB"/>
      <w14:ligatures w14:val="none"/>
    </w:rPr>
  </w:style>
  <w:style w:type="character" w:styleId="Emphasis">
    <w:name w:val="Emphasis"/>
    <w:basedOn w:val="DefaultParagraphFont"/>
    <w:uiPriority w:val="20"/>
    <w:qFormat/>
    <w:rsid w:val="00832A8E"/>
    <w:rPr>
      <w:i/>
      <w:iCs/>
    </w:rPr>
  </w:style>
  <w:style w:type="table" w:styleId="GridTable1Light-Accent1">
    <w:name w:val="Grid Table 1 Light Accent 1"/>
    <w:basedOn w:val="TableNormal"/>
    <w:uiPriority w:val="46"/>
    <w:rsid w:val="005525FE"/>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B237FC"/>
    <w:pPr>
      <w:spacing w:after="0" w:line="240" w:lineRule="auto"/>
    </w:pPr>
    <w:rPr>
      <w:rFonts w:ascii="Calibri" w:hAnsi="Calibri"/>
      <w:sz w:val="22"/>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1">
    <w:name w:val="List Table 4 Accent 1"/>
    <w:basedOn w:val="TableNormal"/>
    <w:uiPriority w:val="49"/>
    <w:rsid w:val="00B237FC"/>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Strong">
    <w:name w:val="Strong"/>
    <w:basedOn w:val="DefaultParagraphFont"/>
    <w:uiPriority w:val="22"/>
    <w:qFormat/>
    <w:rsid w:val="006C57DE"/>
    <w:rPr>
      <w:b/>
      <w:bCs/>
    </w:rPr>
  </w:style>
  <w:style w:type="table" w:styleId="ListTable4-Accent4">
    <w:name w:val="List Table 4 Accent 4"/>
    <w:basedOn w:val="TableNormal"/>
    <w:uiPriority w:val="49"/>
    <w:rsid w:val="009B17E2"/>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3-Accent4">
    <w:name w:val="List Table 3 Accent 4"/>
    <w:basedOn w:val="TableNormal"/>
    <w:uiPriority w:val="48"/>
    <w:rsid w:val="00900C9E"/>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TableGrid">
    <w:name w:val="Table Grid"/>
    <w:basedOn w:val="TableNormal"/>
    <w:uiPriority w:val="39"/>
    <w:rsid w:val="00C03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D08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1A64C7"/>
  </w:style>
  <w:style w:type="paragraph" w:styleId="ListBullet">
    <w:name w:val="List Bullet"/>
    <w:basedOn w:val="Normal"/>
    <w:uiPriority w:val="99"/>
    <w:unhideWhenUsed/>
    <w:rsid w:val="00EE0C69"/>
    <w:pPr>
      <w:numPr>
        <w:numId w:val="1"/>
      </w:numPr>
      <w:spacing w:after="200"/>
      <w:contextualSpacing/>
    </w:pPr>
    <w:rPr>
      <w:rFonts w:eastAsiaTheme="minorEastAsia"/>
      <w:kern w:val="0"/>
      <w:szCs w:val="22"/>
      <w:lang w:val="en-US"/>
      <w14:ligatures w14:val="none"/>
    </w:rPr>
  </w:style>
  <w:style w:type="paragraph" w:customStyle="1" w:styleId="NumberedList">
    <w:name w:val="Numbered List"/>
    <w:basedOn w:val="Normal"/>
    <w:link w:val="NumberedListChar"/>
    <w:qFormat/>
    <w:rsid w:val="00656A25"/>
    <w:pPr>
      <w:numPr>
        <w:numId w:val="2"/>
      </w:numPr>
      <w:spacing w:after="0"/>
    </w:pPr>
  </w:style>
  <w:style w:type="character" w:customStyle="1" w:styleId="NumberedListChar">
    <w:name w:val="Numbered List Char"/>
    <w:basedOn w:val="DefaultParagraphFont"/>
    <w:link w:val="NumberedList"/>
    <w:rsid w:val="00656A25"/>
    <w:rPr>
      <w:rFonts w:ascii="Calibri" w:hAnsi="Calibri"/>
      <w:sz w:val="22"/>
    </w:rPr>
  </w:style>
  <w:style w:type="paragraph" w:customStyle="1" w:styleId="BulletList">
    <w:name w:val="Bullet List"/>
    <w:basedOn w:val="NumberedList"/>
    <w:link w:val="BulletListChar"/>
    <w:qFormat/>
    <w:rsid w:val="0030231E"/>
    <w:pPr>
      <w:numPr>
        <w:numId w:val="3"/>
      </w:numPr>
    </w:pPr>
    <w:rPr>
      <w:bCs/>
    </w:rPr>
  </w:style>
  <w:style w:type="character" w:customStyle="1" w:styleId="BulletListChar">
    <w:name w:val="Bullet List Char"/>
    <w:basedOn w:val="NumberedListChar"/>
    <w:link w:val="BulletList"/>
    <w:rsid w:val="0030231E"/>
    <w:rPr>
      <w:rFonts w:ascii="Calibri" w:hAnsi="Calibri"/>
      <w:bCs/>
      <w:sz w:val="22"/>
    </w:rPr>
  </w:style>
  <w:style w:type="paragraph" w:customStyle="1" w:styleId="msonormal0">
    <w:name w:val="msonormal"/>
    <w:basedOn w:val="Normal"/>
    <w:rsid w:val="001F2E30"/>
    <w:pPr>
      <w:spacing w:before="100" w:beforeAutospacing="1" w:after="100" w:afterAutospacing="1" w:line="240" w:lineRule="auto"/>
    </w:pPr>
    <w:rPr>
      <w:rFonts w:ascii="Times New Roman" w:eastAsia="Times New Roman" w:hAnsi="Times New Roman" w:cs="Times New Roman"/>
      <w:kern w:val="0"/>
      <w:sz w:val="24"/>
      <w:lang w:eastAsia="en-GB"/>
      <w14:ligatures w14:val="none"/>
    </w:rPr>
  </w:style>
  <w:style w:type="paragraph" w:styleId="HTMLPreformatted">
    <w:name w:val="HTML Preformatted"/>
    <w:basedOn w:val="Normal"/>
    <w:link w:val="HTMLPreformattedChar"/>
    <w:uiPriority w:val="99"/>
    <w:semiHidden/>
    <w:unhideWhenUsed/>
    <w:rsid w:val="001F2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GB"/>
      <w14:ligatures w14:val="none"/>
    </w:rPr>
  </w:style>
  <w:style w:type="character" w:customStyle="1" w:styleId="HTMLPreformattedChar">
    <w:name w:val="HTML Preformatted Char"/>
    <w:basedOn w:val="DefaultParagraphFont"/>
    <w:link w:val="HTMLPreformatted"/>
    <w:uiPriority w:val="99"/>
    <w:semiHidden/>
    <w:rsid w:val="001F2E30"/>
    <w:rPr>
      <w:rFonts w:ascii="Courier New" w:eastAsia="Times New Roman" w:hAnsi="Courier New" w:cs="Courier New"/>
      <w:kern w:val="0"/>
      <w:sz w:val="20"/>
      <w:szCs w:val="20"/>
      <w:lang w:eastAsia="en-GB"/>
      <w14:ligatures w14:val="none"/>
    </w:rPr>
  </w:style>
  <w:style w:type="character" w:styleId="HTMLCode">
    <w:name w:val="HTML Code"/>
    <w:basedOn w:val="DefaultParagraphFont"/>
    <w:uiPriority w:val="99"/>
    <w:semiHidden/>
    <w:unhideWhenUsed/>
    <w:rsid w:val="001F2E30"/>
    <w:rPr>
      <w:rFonts w:ascii="Courier New" w:eastAsia="Times New Roman" w:hAnsi="Courier New" w:cs="Courier New"/>
      <w:sz w:val="20"/>
      <w:szCs w:val="20"/>
    </w:rPr>
  </w:style>
  <w:style w:type="character" w:customStyle="1" w:styleId="hljs-variable">
    <w:name w:val="hljs-variable"/>
    <w:basedOn w:val="DefaultParagraphFont"/>
    <w:rsid w:val="001F2E30"/>
  </w:style>
  <w:style w:type="character" w:customStyle="1" w:styleId="hljs-punctuation">
    <w:name w:val="hljs-punctuation"/>
    <w:basedOn w:val="DefaultParagraphFont"/>
    <w:rsid w:val="001F2E30"/>
  </w:style>
  <w:style w:type="character" w:customStyle="1" w:styleId="hljs-operator">
    <w:name w:val="hljs-operator"/>
    <w:basedOn w:val="DefaultParagraphFont"/>
    <w:rsid w:val="001F2E30"/>
  </w:style>
  <w:style w:type="character" w:customStyle="1" w:styleId="hljs-builtin">
    <w:name w:val="hljs-built_in"/>
    <w:basedOn w:val="DefaultParagraphFont"/>
    <w:rsid w:val="001F2E30"/>
  </w:style>
  <w:style w:type="character" w:styleId="FollowedHyperlink">
    <w:name w:val="FollowedHyperlink"/>
    <w:basedOn w:val="DefaultParagraphFont"/>
    <w:uiPriority w:val="99"/>
    <w:semiHidden/>
    <w:unhideWhenUsed/>
    <w:rsid w:val="00B57FBC"/>
    <w:rPr>
      <w:color w:val="800080"/>
      <w:u w:val="single"/>
    </w:rPr>
  </w:style>
  <w:style w:type="character" w:customStyle="1" w:styleId="min-w-0">
    <w:name w:val="min-w-0"/>
    <w:basedOn w:val="DefaultParagraphFont"/>
    <w:rsid w:val="00B57FBC"/>
  </w:style>
  <w:style w:type="character" w:customStyle="1" w:styleId="hljs-number">
    <w:name w:val="hljs-number"/>
    <w:basedOn w:val="DefaultParagraphFont"/>
    <w:rsid w:val="00B57FBC"/>
  </w:style>
  <w:style w:type="paragraph" w:styleId="z-TopofForm">
    <w:name w:val="HTML Top of Form"/>
    <w:basedOn w:val="Normal"/>
    <w:next w:val="Normal"/>
    <w:link w:val="z-TopofFormChar"/>
    <w:hidden/>
    <w:uiPriority w:val="99"/>
    <w:semiHidden/>
    <w:unhideWhenUsed/>
    <w:rsid w:val="00B57FBC"/>
    <w:pPr>
      <w:pBdr>
        <w:bottom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TopofFormChar">
    <w:name w:val="z-Top of Form Char"/>
    <w:basedOn w:val="DefaultParagraphFont"/>
    <w:link w:val="z-TopofForm"/>
    <w:uiPriority w:val="99"/>
    <w:semiHidden/>
    <w:rsid w:val="00B57FBC"/>
    <w:rPr>
      <w:rFonts w:ascii="Arial" w:eastAsia="Times New Roman" w:hAnsi="Arial" w:cs="Arial"/>
      <w:vanish/>
      <w:kern w:val="0"/>
      <w:sz w:val="16"/>
      <w:szCs w:val="16"/>
      <w:lang w:eastAsia="en-GB"/>
      <w14:ligatures w14:val="none"/>
    </w:rPr>
  </w:style>
  <w:style w:type="paragraph" w:customStyle="1" w:styleId="placeholder">
    <w:name w:val="placeholder"/>
    <w:basedOn w:val="Normal"/>
    <w:rsid w:val="00B57FBC"/>
    <w:pPr>
      <w:spacing w:before="100" w:beforeAutospacing="1" w:after="100" w:afterAutospacing="1" w:line="240" w:lineRule="auto"/>
    </w:pPr>
    <w:rPr>
      <w:rFonts w:ascii="Times New Roman" w:eastAsia="Times New Roman" w:hAnsi="Times New Roman" w:cs="Times New Roman"/>
      <w:kern w:val="0"/>
      <w:sz w:val="24"/>
      <w:lang w:eastAsia="en-GB"/>
      <w14:ligatures w14:val="none"/>
    </w:rPr>
  </w:style>
  <w:style w:type="character" w:customStyle="1" w:styleId="flex">
    <w:name w:val="flex"/>
    <w:basedOn w:val="DefaultParagraphFont"/>
    <w:rsid w:val="00B57FBC"/>
  </w:style>
  <w:style w:type="paragraph" w:styleId="z-BottomofForm">
    <w:name w:val="HTML Bottom of Form"/>
    <w:basedOn w:val="Normal"/>
    <w:next w:val="Normal"/>
    <w:link w:val="z-BottomofFormChar"/>
    <w:hidden/>
    <w:uiPriority w:val="99"/>
    <w:semiHidden/>
    <w:unhideWhenUsed/>
    <w:rsid w:val="00B57FBC"/>
    <w:pPr>
      <w:pBdr>
        <w:top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BottomofFormChar">
    <w:name w:val="z-Bottom of Form Char"/>
    <w:basedOn w:val="DefaultParagraphFont"/>
    <w:link w:val="z-BottomofForm"/>
    <w:uiPriority w:val="99"/>
    <w:semiHidden/>
    <w:rsid w:val="00B57FBC"/>
    <w:rPr>
      <w:rFonts w:ascii="Arial" w:eastAsia="Times New Roman" w:hAnsi="Arial" w:cs="Arial"/>
      <w:vanish/>
      <w:kern w:val="0"/>
      <w:sz w:val="16"/>
      <w:szCs w:val="16"/>
      <w:lang w:eastAsia="en-GB"/>
      <w14:ligatures w14:val="none"/>
    </w:rPr>
  </w:style>
  <w:style w:type="table" w:styleId="GridTable4-Accent4">
    <w:name w:val="Grid Table 4 Accent 4"/>
    <w:basedOn w:val="TableNormal"/>
    <w:uiPriority w:val="49"/>
    <w:rsid w:val="00B57FBC"/>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paragraph" w:customStyle="1" w:styleId="1AnnexHeading">
    <w:name w:val="1 Annex Heading"/>
    <w:basedOn w:val="Heading1"/>
    <w:link w:val="1AnnexHeadingChar"/>
    <w:qFormat/>
    <w:rsid w:val="009F6941"/>
    <w:pPr>
      <w:numPr>
        <w:numId w:val="4"/>
      </w:numPr>
      <w:ind w:left="170" w:hanging="170"/>
    </w:pPr>
  </w:style>
  <w:style w:type="character" w:customStyle="1" w:styleId="1AnnexHeadingChar">
    <w:name w:val="1 Annex Heading Char"/>
    <w:basedOn w:val="Heading1Char"/>
    <w:link w:val="1AnnexHeading"/>
    <w:rsid w:val="009F6941"/>
    <w:rPr>
      <w:rFonts w:ascii="Calibri" w:eastAsiaTheme="majorEastAsia" w:hAnsi="Calibri" w:cstheme="majorBidi"/>
      <w:color w:val="215E99" w:themeColor="text2" w:themeTint="BF"/>
      <w:sz w:val="32"/>
      <w:szCs w:val="40"/>
    </w:rPr>
  </w:style>
  <w:style w:type="paragraph" w:customStyle="1" w:styleId="2AnnexHeading">
    <w:name w:val="2 Annex Heading"/>
    <w:basedOn w:val="Normal"/>
    <w:next w:val="Normal"/>
    <w:link w:val="2AnnexHeadingChar"/>
    <w:qFormat/>
    <w:rsid w:val="002B6563"/>
    <w:pPr>
      <w:numPr>
        <w:numId w:val="5"/>
      </w:numPr>
    </w:pPr>
    <w:rPr>
      <w:color w:val="215E99" w:themeColor="text2" w:themeTint="BF"/>
      <w:sz w:val="28"/>
    </w:rPr>
  </w:style>
  <w:style w:type="character" w:customStyle="1" w:styleId="2AnnexHeadingChar">
    <w:name w:val="2 Annex Heading Char"/>
    <w:basedOn w:val="1AnnexHeadingChar"/>
    <w:link w:val="2AnnexHeading"/>
    <w:rsid w:val="000211C8"/>
    <w:rPr>
      <w:rFonts w:ascii="Calibri" w:eastAsiaTheme="majorEastAsia" w:hAnsi="Calibri" w:cstheme="majorBidi"/>
      <w:color w:val="215E99" w:themeColor="text2" w:themeTint="BF"/>
      <w:sz w:val="28"/>
      <w:szCs w:val="40"/>
    </w:rPr>
  </w:style>
  <w:style w:type="paragraph" w:customStyle="1" w:styleId="SubTitle0">
    <w:name w:val="Sub Title"/>
    <w:basedOn w:val="Title"/>
    <w:link w:val="SubTitleChar0"/>
    <w:qFormat/>
    <w:rsid w:val="00934E56"/>
    <w:rPr>
      <w:sz w:val="36"/>
    </w:rPr>
  </w:style>
  <w:style w:type="character" w:customStyle="1" w:styleId="SubTitleChar0">
    <w:name w:val="Sub Title Char"/>
    <w:basedOn w:val="TitleChar"/>
    <w:link w:val="SubTitle0"/>
    <w:rsid w:val="00934E56"/>
    <w:rPr>
      <w:rFonts w:ascii="Calibri" w:eastAsiaTheme="majorEastAsia" w:hAnsi="Calibri" w:cstheme="majorBidi"/>
      <w:color w:val="215E99" w:themeColor="text2" w:themeTint="BF"/>
      <w:spacing w:val="-10"/>
      <w:kern w:val="28"/>
      <w:sz w:val="36"/>
      <w:szCs w:val="56"/>
    </w:rPr>
  </w:style>
  <w:style w:type="paragraph" w:customStyle="1" w:styleId="TableText">
    <w:name w:val="Table Text"/>
    <w:basedOn w:val="Normal"/>
    <w:link w:val="TableTextChar"/>
    <w:qFormat/>
    <w:rsid w:val="00065107"/>
    <w:pPr>
      <w:spacing w:after="0"/>
    </w:pPr>
    <w:rPr>
      <w:sz w:val="16"/>
      <w:lang w:eastAsia="en-GB"/>
    </w:rPr>
  </w:style>
  <w:style w:type="character" w:customStyle="1" w:styleId="TableTextChar">
    <w:name w:val="Table Text Char"/>
    <w:basedOn w:val="DefaultParagraphFont"/>
    <w:link w:val="TableText"/>
    <w:rsid w:val="00065107"/>
    <w:rPr>
      <w:rFonts w:ascii="Calibri" w:hAnsi="Calibri"/>
      <w:sz w:val="16"/>
      <w:lang w:eastAsia="en-GB"/>
    </w:rPr>
  </w:style>
  <w:style w:type="character" w:styleId="CommentReference">
    <w:name w:val="annotation reference"/>
    <w:basedOn w:val="DefaultParagraphFont"/>
    <w:uiPriority w:val="99"/>
    <w:semiHidden/>
    <w:unhideWhenUsed/>
    <w:rsid w:val="009A4701"/>
    <w:rPr>
      <w:sz w:val="16"/>
      <w:szCs w:val="16"/>
    </w:rPr>
  </w:style>
  <w:style w:type="paragraph" w:styleId="CommentText">
    <w:name w:val="annotation text"/>
    <w:basedOn w:val="Normal"/>
    <w:link w:val="CommentTextChar"/>
    <w:uiPriority w:val="99"/>
    <w:semiHidden/>
    <w:unhideWhenUsed/>
    <w:rsid w:val="009A4701"/>
    <w:pPr>
      <w:spacing w:line="240" w:lineRule="auto"/>
    </w:pPr>
    <w:rPr>
      <w:sz w:val="20"/>
      <w:szCs w:val="20"/>
    </w:rPr>
  </w:style>
  <w:style w:type="character" w:customStyle="1" w:styleId="CommentTextChar">
    <w:name w:val="Comment Text Char"/>
    <w:basedOn w:val="DefaultParagraphFont"/>
    <w:link w:val="CommentText"/>
    <w:uiPriority w:val="99"/>
    <w:semiHidden/>
    <w:rsid w:val="009A4701"/>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9A4701"/>
    <w:rPr>
      <w:b/>
      <w:bCs/>
    </w:rPr>
  </w:style>
  <w:style w:type="character" w:customStyle="1" w:styleId="CommentSubjectChar">
    <w:name w:val="Comment Subject Char"/>
    <w:basedOn w:val="CommentTextChar"/>
    <w:link w:val="CommentSubject"/>
    <w:uiPriority w:val="99"/>
    <w:semiHidden/>
    <w:rsid w:val="009A4701"/>
    <w:rPr>
      <w:rFonts w:ascii="Calibri" w:hAnsi="Calibri"/>
      <w:b/>
      <w:bCs/>
      <w:sz w:val="20"/>
      <w:szCs w:val="20"/>
    </w:rPr>
  </w:style>
  <w:style w:type="character" w:customStyle="1" w:styleId="whitespace-normal">
    <w:name w:val="whitespace-normal"/>
    <w:basedOn w:val="DefaultParagraphFont"/>
    <w:rsid w:val="00871613"/>
  </w:style>
  <w:style w:type="character" w:styleId="SubtleEmphasis">
    <w:name w:val="Subtle Emphasis"/>
    <w:basedOn w:val="DefaultParagraphFont"/>
    <w:uiPriority w:val="19"/>
    <w:qFormat/>
    <w:rsid w:val="00E873AB"/>
    <w:rPr>
      <w:i/>
      <w:iCs/>
      <w:color w:val="404040" w:themeColor="text1" w:themeTint="BF"/>
    </w:rPr>
  </w:style>
  <w:style w:type="character" w:customStyle="1" w:styleId="katex-display">
    <w:name w:val="katex-display"/>
    <w:basedOn w:val="DefaultParagraphFont"/>
    <w:rsid w:val="001A356B"/>
  </w:style>
  <w:style w:type="character" w:customStyle="1" w:styleId="katex">
    <w:name w:val="katex"/>
    <w:basedOn w:val="DefaultParagraphFont"/>
    <w:rsid w:val="001A356B"/>
  </w:style>
  <w:style w:type="character" w:customStyle="1" w:styleId="katex-mathml">
    <w:name w:val="katex-mathml"/>
    <w:basedOn w:val="DefaultParagraphFont"/>
    <w:rsid w:val="001A356B"/>
  </w:style>
  <w:style w:type="character" w:customStyle="1" w:styleId="katex-html">
    <w:name w:val="katex-html"/>
    <w:basedOn w:val="DefaultParagraphFont"/>
    <w:rsid w:val="001A356B"/>
  </w:style>
  <w:style w:type="character" w:customStyle="1" w:styleId="base">
    <w:name w:val="base"/>
    <w:basedOn w:val="DefaultParagraphFont"/>
    <w:rsid w:val="001A356B"/>
  </w:style>
  <w:style w:type="character" w:customStyle="1" w:styleId="strut">
    <w:name w:val="strut"/>
    <w:basedOn w:val="DefaultParagraphFont"/>
    <w:rsid w:val="001A356B"/>
  </w:style>
  <w:style w:type="character" w:customStyle="1" w:styleId="mord">
    <w:name w:val="mord"/>
    <w:basedOn w:val="DefaultParagraphFont"/>
    <w:rsid w:val="001A356B"/>
  </w:style>
  <w:style w:type="character" w:customStyle="1" w:styleId="msupsub">
    <w:name w:val="msupsub"/>
    <w:basedOn w:val="DefaultParagraphFont"/>
    <w:rsid w:val="001A356B"/>
  </w:style>
  <w:style w:type="character" w:customStyle="1" w:styleId="vlist-t">
    <w:name w:val="vlist-t"/>
    <w:basedOn w:val="DefaultParagraphFont"/>
    <w:rsid w:val="001A356B"/>
  </w:style>
  <w:style w:type="character" w:customStyle="1" w:styleId="vlist-r">
    <w:name w:val="vlist-r"/>
    <w:basedOn w:val="DefaultParagraphFont"/>
    <w:rsid w:val="001A356B"/>
  </w:style>
  <w:style w:type="character" w:customStyle="1" w:styleId="vlist">
    <w:name w:val="vlist"/>
    <w:basedOn w:val="DefaultParagraphFont"/>
    <w:rsid w:val="001A356B"/>
  </w:style>
  <w:style w:type="character" w:customStyle="1" w:styleId="pstrut">
    <w:name w:val="pstrut"/>
    <w:basedOn w:val="DefaultParagraphFont"/>
    <w:rsid w:val="001A356B"/>
  </w:style>
  <w:style w:type="character" w:customStyle="1" w:styleId="sizing">
    <w:name w:val="sizing"/>
    <w:basedOn w:val="DefaultParagraphFont"/>
    <w:rsid w:val="001A356B"/>
  </w:style>
  <w:style w:type="character" w:customStyle="1" w:styleId="vlist-s">
    <w:name w:val="vlist-s"/>
    <w:basedOn w:val="DefaultParagraphFont"/>
    <w:rsid w:val="001A356B"/>
  </w:style>
  <w:style w:type="character" w:customStyle="1" w:styleId="mspace">
    <w:name w:val="mspace"/>
    <w:basedOn w:val="DefaultParagraphFont"/>
    <w:rsid w:val="001A356B"/>
  </w:style>
  <w:style w:type="character" w:customStyle="1" w:styleId="mrel">
    <w:name w:val="mrel"/>
    <w:basedOn w:val="DefaultParagraphFont"/>
    <w:rsid w:val="001A356B"/>
  </w:style>
  <w:style w:type="character" w:customStyle="1" w:styleId="mopen">
    <w:name w:val="mopen"/>
    <w:basedOn w:val="DefaultParagraphFont"/>
    <w:rsid w:val="001A356B"/>
  </w:style>
  <w:style w:type="character" w:customStyle="1" w:styleId="mfrac">
    <w:name w:val="mfrac"/>
    <w:basedOn w:val="DefaultParagraphFont"/>
    <w:rsid w:val="001A356B"/>
  </w:style>
  <w:style w:type="character" w:customStyle="1" w:styleId="mbin">
    <w:name w:val="mbin"/>
    <w:basedOn w:val="DefaultParagraphFont"/>
    <w:rsid w:val="001A356B"/>
  </w:style>
  <w:style w:type="character" w:customStyle="1" w:styleId="frac-line">
    <w:name w:val="frac-line"/>
    <w:basedOn w:val="DefaultParagraphFont"/>
    <w:rsid w:val="001A356B"/>
  </w:style>
  <w:style w:type="character" w:customStyle="1" w:styleId="mclose">
    <w:name w:val="mclose"/>
    <w:basedOn w:val="DefaultParagraphFont"/>
    <w:rsid w:val="001A356B"/>
  </w:style>
  <w:style w:type="character" w:customStyle="1" w:styleId="hoverentity-accent">
    <w:name w:val="hover:entity-accent"/>
    <w:basedOn w:val="DefaultParagraphFont"/>
    <w:rsid w:val="00632B9C"/>
  </w:style>
  <w:style w:type="character" w:customStyle="1" w:styleId="font-medium">
    <w:name w:val="font-medium"/>
    <w:basedOn w:val="DefaultParagraphFont"/>
    <w:rsid w:val="00632B9C"/>
  </w:style>
  <w:style w:type="character" w:customStyle="1" w:styleId="mop">
    <w:name w:val="mop"/>
    <w:basedOn w:val="DefaultParagraphFont"/>
    <w:rsid w:val="00632B9C"/>
  </w:style>
  <w:style w:type="character" w:customStyle="1" w:styleId="delimsizing">
    <w:name w:val="delimsizing"/>
    <w:basedOn w:val="DefaultParagraphFont"/>
    <w:rsid w:val="00632B9C"/>
  </w:style>
  <w:style w:type="character" w:customStyle="1" w:styleId="mpunct">
    <w:name w:val="mpunct"/>
    <w:basedOn w:val="DefaultParagraphFont"/>
    <w:rsid w:val="00632B9C"/>
  </w:style>
  <w:style w:type="paragraph" w:customStyle="1" w:styleId="TableBullet">
    <w:name w:val="Table Bullet"/>
    <w:basedOn w:val="BulletList"/>
    <w:link w:val="TableBulletChar"/>
    <w:qFormat/>
    <w:rsid w:val="003B4D89"/>
    <w:pPr>
      <w:ind w:left="624" w:hanging="227"/>
    </w:pPr>
    <w:rPr>
      <w:sz w:val="16"/>
    </w:rPr>
  </w:style>
  <w:style w:type="character" w:customStyle="1" w:styleId="TableBulletChar">
    <w:name w:val="Table Bullet Char"/>
    <w:basedOn w:val="BulletListChar"/>
    <w:link w:val="TableBullet"/>
    <w:rsid w:val="003B4D89"/>
    <w:rPr>
      <w:rFonts w:ascii="Calibri" w:hAnsi="Calibri"/>
      <w:bCs/>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1923D-3FD4-41DD-9575-A7FAC3F29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1465</Words>
  <Characters>8791</Characters>
  <Application>Microsoft Office Word</Application>
  <DocSecurity>0</DocSecurity>
  <Lines>159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Smith</dc:creator>
  <cp:keywords/>
  <dc:description/>
  <cp:lastModifiedBy>Graeme Smith</cp:lastModifiedBy>
  <cp:revision>19</cp:revision>
  <cp:lastPrinted>2026-02-25T12:20:00Z</cp:lastPrinted>
  <dcterms:created xsi:type="dcterms:W3CDTF">2026-03-24T11:59:00Z</dcterms:created>
  <dcterms:modified xsi:type="dcterms:W3CDTF">2026-03-24T12:50:00Z</dcterms:modified>
</cp:coreProperties>
</file>